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7E5A74">
      <w:pPr>
        <w:ind w:left="883" w:hanging="883" w:hangingChars="200"/>
        <w:rPr>
          <w:rFonts w:ascii="宋体" w:hAnsi="宋体"/>
          <w:b/>
          <w:bCs/>
          <w:sz w:val="44"/>
          <w:szCs w:val="44"/>
        </w:rPr>
      </w:pPr>
      <w:bookmarkStart w:id="0" w:name="_Toc146678705"/>
      <w:bookmarkEnd w:id="0"/>
      <w:bookmarkStart w:id="1" w:name="_Toc19609"/>
      <w:bookmarkEnd w:id="1"/>
    </w:p>
    <w:p w14:paraId="0E610789">
      <w:pPr>
        <w:ind w:left="883" w:hanging="883" w:hangingChars="200"/>
        <w:rPr>
          <w:rFonts w:ascii="宋体" w:hAnsi="宋体"/>
          <w:b/>
          <w:bCs/>
          <w:sz w:val="44"/>
          <w:szCs w:val="44"/>
        </w:rPr>
      </w:pPr>
      <w:r>
        <w:rPr>
          <w:rFonts w:hint="eastAsia" w:ascii="宋体" w:hAnsi="宋体"/>
          <w:b/>
          <w:bCs/>
          <w:sz w:val="44"/>
          <w:szCs w:val="44"/>
        </w:rPr>
        <w:t xml:space="preserve"> </w:t>
      </w:r>
    </w:p>
    <w:p w14:paraId="3B6ABBC2">
      <w:pPr>
        <w:autoSpaceDE w:val="0"/>
        <w:ind w:firstLine="0" w:firstLineChars="0"/>
        <w:jc w:val="center"/>
        <w:rPr>
          <w:rFonts w:ascii="宋体" w:hAnsi="宋体"/>
          <w:b/>
          <w:bCs/>
        </w:rPr>
      </w:pPr>
      <w:r>
        <w:rPr>
          <w:rFonts w:hint="eastAsia" w:ascii="宋体" w:hAnsi="宋体"/>
          <w:b/>
          <w:bCs/>
        </w:rPr>
        <w:t>国能大柴旦100万千瓦风光储项目风电</w:t>
      </w:r>
    </w:p>
    <w:p w14:paraId="08B1C2AB">
      <w:pPr>
        <w:autoSpaceDE w:val="0"/>
        <w:ind w:firstLine="0" w:firstLineChars="0"/>
        <w:jc w:val="center"/>
        <w:rPr>
          <w:rFonts w:ascii="宋体" w:hAnsi="宋体"/>
          <w:b/>
          <w:bCs/>
        </w:rPr>
      </w:pPr>
      <w:r>
        <w:rPr>
          <w:rFonts w:hint="eastAsia" w:ascii="宋体" w:hAnsi="宋体"/>
          <w:b/>
          <w:bCs/>
        </w:rPr>
        <w:t>配套110kV升压站及送出线路工程</w:t>
      </w:r>
    </w:p>
    <w:p w14:paraId="2685CEA6">
      <w:pPr>
        <w:ind w:firstLine="643"/>
        <w:jc w:val="center"/>
        <w:rPr>
          <w:rFonts w:ascii="宋体" w:hAnsi="宋体" w:eastAsia="仿宋_GB2312"/>
          <w:b/>
          <w:bCs/>
        </w:rPr>
      </w:pPr>
      <w:r>
        <w:rPr>
          <w:rFonts w:hint="eastAsia" w:ascii="宋体" w:hAnsi="宋体" w:eastAsia="仿宋_GB2312"/>
          <w:b/>
          <w:bCs/>
        </w:rPr>
        <w:t xml:space="preserve"> </w:t>
      </w:r>
    </w:p>
    <w:p w14:paraId="76557671">
      <w:pPr>
        <w:pStyle w:val="2"/>
        <w:ind w:firstLine="643"/>
        <w:rPr>
          <w:rFonts w:ascii="宋体" w:hAnsi="宋体" w:eastAsia="仿宋_GB2312"/>
          <w:b/>
          <w:bCs/>
        </w:rPr>
      </w:pPr>
      <w:r>
        <w:rPr>
          <w:rFonts w:hint="eastAsia" w:ascii="宋体" w:hAnsi="宋体" w:eastAsia="仿宋_GB2312"/>
          <w:b/>
          <w:bCs/>
        </w:rPr>
        <w:t xml:space="preserve"> </w:t>
      </w:r>
    </w:p>
    <w:p w14:paraId="47ADB979">
      <w:pPr>
        <w:ind w:firstLine="0" w:firstLineChars="0"/>
        <w:rPr>
          <w:rFonts w:ascii="宋体" w:hAnsi="宋体"/>
          <w:b/>
          <w:bCs/>
        </w:rPr>
      </w:pPr>
      <w:r>
        <w:rPr>
          <w:rFonts w:ascii="宋体" w:hAnsi="宋体"/>
          <w:b/>
          <w:bCs/>
        </w:rPr>
        <w:t xml:space="preserve"> </w:t>
      </w:r>
    </w:p>
    <w:p w14:paraId="6EB12A80">
      <w:pPr>
        <w:keepNext/>
        <w:keepLines/>
        <w:autoSpaceDE w:val="0"/>
        <w:spacing w:line="360" w:lineRule="auto"/>
        <w:ind w:firstLine="0" w:firstLineChars="0"/>
        <w:jc w:val="center"/>
        <w:rPr>
          <w:rFonts w:ascii="宋体" w:hAnsi="宋体"/>
          <w:b/>
        </w:rPr>
      </w:pPr>
      <w:r>
        <w:rPr>
          <w:b/>
          <w:bCs/>
        </w:rPr>
        <w:t>突发事件综合应急救援预案</w:t>
      </w:r>
    </w:p>
    <w:tbl>
      <w:tblPr>
        <w:tblStyle w:val="11"/>
        <w:tblW w:w="0" w:type="auto"/>
        <w:jc w:val="center"/>
        <w:tblCellSpacing w:w="0" w:type="dxa"/>
        <w:tblLayout w:type="autofit"/>
        <w:tblCellMar>
          <w:top w:w="0" w:type="dxa"/>
          <w:left w:w="0" w:type="dxa"/>
          <w:bottom w:w="0" w:type="dxa"/>
          <w:right w:w="0" w:type="dxa"/>
        </w:tblCellMar>
      </w:tblPr>
      <w:tblGrid>
        <w:gridCol w:w="3660"/>
        <w:gridCol w:w="6"/>
      </w:tblGrid>
      <w:tr w14:paraId="4513BA61">
        <w:tblPrEx>
          <w:tblCellMar>
            <w:top w:w="0" w:type="dxa"/>
            <w:left w:w="0" w:type="dxa"/>
            <w:bottom w:w="0" w:type="dxa"/>
            <w:right w:w="0" w:type="dxa"/>
          </w:tblCellMar>
        </w:tblPrEx>
        <w:trPr>
          <w:gridAfter w:val="1"/>
          <w:wAfter w:w="6" w:type="dxa"/>
          <w:tblCellSpacing w:w="0" w:type="dxa"/>
          <w:jc w:val="center"/>
        </w:trPr>
        <w:tc>
          <w:tcPr>
            <w:tcW w:w="3480" w:type="dxa"/>
            <w:vAlign w:val="center"/>
          </w:tcPr>
          <w:p w14:paraId="1DB85EA6">
            <w:pPr>
              <w:ind w:firstLine="723"/>
              <w:rPr>
                <w:rFonts w:ascii="宋体" w:hAnsi="宋体"/>
                <w:b/>
                <w:sz w:val="36"/>
                <w:szCs w:val="36"/>
              </w:rPr>
            </w:pPr>
          </w:p>
        </w:tc>
      </w:tr>
      <w:tr w14:paraId="32EE9E21">
        <w:tblPrEx>
          <w:tblCellMar>
            <w:top w:w="0" w:type="dxa"/>
            <w:left w:w="0" w:type="dxa"/>
            <w:bottom w:w="0" w:type="dxa"/>
            <w:right w:w="0" w:type="dxa"/>
          </w:tblCellMar>
        </w:tblPrEx>
        <w:trPr>
          <w:tblCellSpacing w:w="0" w:type="dxa"/>
          <w:jc w:val="center"/>
        </w:trPr>
        <w:tc>
          <w:tcPr>
            <w:tcW w:w="0" w:type="auto"/>
            <w:vAlign w:val="center"/>
          </w:tcPr>
          <w:p w14:paraId="20E1FE4C">
            <w:pPr>
              <w:widowControl/>
              <w:adjustRightInd/>
              <w:snapToGrid/>
              <w:spacing w:line="240" w:lineRule="auto"/>
              <w:ind w:firstLine="0" w:firstLineChars="0"/>
              <w:jc w:val="left"/>
              <w:rPr>
                <w:rFonts w:ascii="Times New Roman" w:hAnsi="Times New Roman" w:eastAsia="Times New Roman"/>
                <w:kern w:val="0"/>
                <w:sz w:val="20"/>
                <w:szCs w:val="20"/>
              </w:rPr>
            </w:pPr>
            <w:r>
              <w:rPr>
                <w:rFonts w:ascii="宋体" w:hAnsi="宋体" w:cs="宋体"/>
                <w:kern w:val="0"/>
                <w:sz w:val="24"/>
                <w:szCs w:val="24"/>
              </w:rPr>
              <w:drawing>
                <wp:inline distT="0" distB="0" distL="0" distR="0">
                  <wp:extent cx="2318385" cy="2482215"/>
                  <wp:effectExtent l="0" t="0" r="5715" b="0"/>
                  <wp:docPr id="10870003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000366" name="图片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318385" cy="2482215"/>
                          </a:xfrm>
                          <a:prstGeom prst="rect">
                            <a:avLst/>
                          </a:prstGeom>
                          <a:noFill/>
                          <a:ln>
                            <a:noFill/>
                          </a:ln>
                        </pic:spPr>
                      </pic:pic>
                    </a:graphicData>
                  </a:graphic>
                </wp:inline>
              </w:drawing>
            </w:r>
          </w:p>
        </w:tc>
        <w:tc>
          <w:tcPr>
            <w:tcW w:w="0" w:type="auto"/>
            <w:vAlign w:val="center"/>
          </w:tcPr>
          <w:p w14:paraId="18E56208">
            <w:pPr>
              <w:widowControl/>
              <w:adjustRightInd/>
              <w:snapToGrid/>
              <w:spacing w:line="240" w:lineRule="auto"/>
              <w:ind w:firstLine="0" w:firstLineChars="0"/>
              <w:jc w:val="left"/>
              <w:rPr>
                <w:rFonts w:ascii="宋体" w:hAnsi="宋体" w:cs="宋体"/>
                <w:kern w:val="0"/>
                <w:sz w:val="24"/>
                <w:szCs w:val="24"/>
              </w:rPr>
            </w:pPr>
          </w:p>
        </w:tc>
      </w:tr>
    </w:tbl>
    <w:p w14:paraId="07352DEF">
      <w:pPr>
        <w:spacing w:line="360" w:lineRule="auto"/>
        <w:ind w:firstLine="883"/>
        <w:jc w:val="center"/>
        <w:rPr>
          <w:rFonts w:hint="eastAsia"/>
          <w:b/>
          <w:bCs/>
          <w:sz w:val="44"/>
          <w:szCs w:val="44"/>
        </w:rPr>
      </w:pPr>
      <w:r>
        <w:rPr>
          <w:b/>
          <w:bCs/>
          <w:sz w:val="44"/>
          <w:szCs w:val="44"/>
        </w:rPr>
        <w:t xml:space="preserve"> </w:t>
      </w:r>
    </w:p>
    <w:p w14:paraId="1E2FEA6A">
      <w:pPr>
        <w:pStyle w:val="2"/>
        <w:ind w:firstLine="883"/>
        <w:rPr>
          <w:rFonts w:hint="eastAsia"/>
          <w:b/>
          <w:bCs/>
          <w:sz w:val="44"/>
          <w:szCs w:val="44"/>
        </w:rPr>
      </w:pPr>
      <w:r>
        <w:rPr>
          <w:b/>
          <w:bCs/>
          <w:sz w:val="44"/>
          <w:szCs w:val="44"/>
        </w:rPr>
        <w:t xml:space="preserve"> </w:t>
      </w:r>
    </w:p>
    <w:p w14:paraId="2F40AE04">
      <w:pPr>
        <w:pStyle w:val="2"/>
        <w:widowControl w:val="0"/>
        <w:autoSpaceDE w:val="0"/>
        <w:spacing w:line="360" w:lineRule="auto"/>
        <w:ind w:firstLine="0" w:firstLineChars="0"/>
        <w:rPr>
          <w:rFonts w:hint="eastAsia"/>
          <w:b/>
          <w:bCs/>
          <w:sz w:val="44"/>
          <w:szCs w:val="44"/>
        </w:rPr>
      </w:pPr>
      <w:r>
        <w:rPr>
          <w:b/>
          <w:bCs/>
          <w:sz w:val="44"/>
          <w:szCs w:val="44"/>
        </w:rPr>
        <w:t xml:space="preserve"> </w:t>
      </w:r>
    </w:p>
    <w:p w14:paraId="5F608A32">
      <w:pPr>
        <w:pStyle w:val="23"/>
        <w:autoSpaceDE w:val="0"/>
        <w:ind w:firstLine="0" w:firstLineChars="0"/>
        <w:jc w:val="center"/>
        <w:rPr>
          <w:rFonts w:eastAsia="宋体"/>
        </w:rPr>
      </w:pPr>
      <w:r>
        <w:rPr>
          <w:rFonts w:hint="eastAsia" w:eastAsia="宋体"/>
        </w:rPr>
        <w:t>中国水利水电第七工程局有限公司</w:t>
      </w:r>
    </w:p>
    <w:p w14:paraId="15A28997">
      <w:pPr>
        <w:autoSpaceDE w:val="0"/>
        <w:spacing w:line="360" w:lineRule="auto"/>
        <w:ind w:firstLine="0" w:firstLineChars="0"/>
        <w:jc w:val="center"/>
        <w:rPr>
          <w:rFonts w:ascii="宋体" w:hAnsi="宋体"/>
          <w:sz w:val="28"/>
          <w:szCs w:val="28"/>
        </w:rPr>
      </w:pPr>
      <w:r>
        <w:rPr>
          <w:rFonts w:hint="eastAsia" w:ascii="宋体" w:hAnsi="宋体"/>
          <w:sz w:val="28"/>
          <w:szCs w:val="28"/>
        </w:rPr>
        <w:t>国能大柴旦100万千瓦风光储项目风电配套110kV升压站及送出线路工程</w:t>
      </w:r>
    </w:p>
    <w:p w14:paraId="17852F23">
      <w:pPr>
        <w:autoSpaceDE w:val="0"/>
        <w:spacing w:line="360" w:lineRule="auto"/>
        <w:ind w:firstLine="0" w:firstLineChars="0"/>
        <w:jc w:val="center"/>
        <w:rPr>
          <w:rFonts w:ascii="宋体" w:hAnsi="宋体"/>
          <w:bCs/>
          <w:caps/>
          <w:color w:val="000000"/>
          <w:sz w:val="28"/>
          <w:szCs w:val="28"/>
        </w:rPr>
      </w:pPr>
      <w:r>
        <w:rPr>
          <w:rFonts w:hint="eastAsia" w:ascii="宋体" w:hAnsi="宋体"/>
          <w:bCs/>
          <w:caps/>
          <w:color w:val="000000"/>
          <w:sz w:val="28"/>
          <w:szCs w:val="28"/>
        </w:rPr>
        <w:t>2024年 06 月</w:t>
      </w:r>
    </w:p>
    <w:p w14:paraId="6B6E1DEA">
      <w:pPr>
        <w:widowControl/>
        <w:adjustRightInd/>
        <w:snapToGrid/>
        <w:spacing w:beforeAutospacing="1" w:afterAutospacing="1" w:line="240" w:lineRule="auto"/>
        <w:ind w:firstLine="0" w:firstLineChars="0"/>
        <w:jc w:val="left"/>
        <w:rPr>
          <w:rFonts w:hint="eastAsia"/>
          <w:b/>
          <w:bCs/>
          <w:kern w:val="0"/>
          <w:sz w:val="44"/>
          <w:szCs w:val="44"/>
        </w:rPr>
        <w:sectPr>
          <w:pgSz w:w="11906" w:h="16838"/>
          <w:pgMar w:top="1417" w:right="850" w:bottom="1134" w:left="1417" w:header="851" w:footer="992" w:gutter="0"/>
          <w:cols w:space="720" w:num="1"/>
          <w:docGrid w:type="lines" w:linePitch="312" w:charSpace="0"/>
        </w:sectPr>
      </w:pPr>
    </w:p>
    <w:p w14:paraId="7A7E8FCB">
      <w:pPr>
        <w:pStyle w:val="2"/>
        <w:ind w:firstLine="883"/>
        <w:rPr>
          <w:rFonts w:hint="eastAsia"/>
          <w:b/>
          <w:bCs/>
          <w:sz w:val="44"/>
          <w:szCs w:val="44"/>
        </w:rPr>
      </w:pPr>
      <w:r>
        <w:rPr>
          <w:b/>
          <w:bCs/>
          <w:sz w:val="44"/>
          <w:szCs w:val="44"/>
        </w:rPr>
        <w:t xml:space="preserve"> </w:t>
      </w:r>
    </w:p>
    <w:p w14:paraId="645F4D43">
      <w:pPr>
        <w:pStyle w:val="2"/>
        <w:ind w:firstLine="883"/>
        <w:rPr>
          <w:rFonts w:hint="eastAsia"/>
          <w:b/>
          <w:bCs/>
          <w:sz w:val="44"/>
          <w:szCs w:val="44"/>
        </w:rPr>
      </w:pPr>
      <w:r>
        <w:rPr>
          <w:b/>
          <w:bCs/>
          <w:sz w:val="44"/>
          <w:szCs w:val="44"/>
        </w:rPr>
        <w:t xml:space="preserve"> </w:t>
      </w:r>
    </w:p>
    <w:p w14:paraId="3724008C">
      <w:pPr>
        <w:pStyle w:val="2"/>
        <w:ind w:firstLine="883"/>
        <w:rPr>
          <w:rFonts w:hint="eastAsia"/>
          <w:b/>
          <w:bCs/>
          <w:sz w:val="44"/>
          <w:szCs w:val="44"/>
        </w:rPr>
      </w:pPr>
      <w:r>
        <w:rPr>
          <w:b/>
          <w:bCs/>
          <w:sz w:val="44"/>
          <w:szCs w:val="44"/>
        </w:rPr>
        <w:t xml:space="preserve"> </w:t>
      </w:r>
    </w:p>
    <w:p w14:paraId="7B35C256">
      <w:pPr>
        <w:pStyle w:val="2"/>
        <w:ind w:firstLine="883"/>
        <w:rPr>
          <w:rFonts w:hint="eastAsia"/>
          <w:b/>
          <w:bCs/>
          <w:sz w:val="44"/>
          <w:szCs w:val="44"/>
        </w:rPr>
      </w:pPr>
      <w:r>
        <w:rPr>
          <w:b/>
          <w:bCs/>
          <w:sz w:val="44"/>
          <w:szCs w:val="44"/>
        </w:rPr>
        <w:t xml:space="preserve"> </w:t>
      </w:r>
    </w:p>
    <w:p w14:paraId="586D6862">
      <w:pPr>
        <w:spacing w:line="360" w:lineRule="auto"/>
        <w:ind w:firstLine="883"/>
        <w:rPr>
          <w:rFonts w:hint="eastAsia"/>
          <w:b/>
          <w:bCs/>
          <w:sz w:val="44"/>
          <w:szCs w:val="44"/>
        </w:rPr>
      </w:pPr>
      <w:r>
        <w:rPr>
          <w:b/>
          <w:bCs/>
          <w:sz w:val="44"/>
          <w:szCs w:val="44"/>
        </w:rPr>
        <w:t xml:space="preserve"> </w:t>
      </w:r>
    </w:p>
    <w:p w14:paraId="784A5D47">
      <w:pPr>
        <w:spacing w:line="360" w:lineRule="auto"/>
        <w:ind w:firstLine="883"/>
        <w:jc w:val="center"/>
        <w:rPr>
          <w:rFonts w:hint="eastAsia"/>
          <w:b/>
          <w:bCs/>
          <w:sz w:val="44"/>
          <w:szCs w:val="44"/>
        </w:rPr>
      </w:pPr>
      <w:r>
        <w:rPr>
          <w:b/>
          <w:bCs/>
          <w:sz w:val="44"/>
          <w:szCs w:val="44"/>
        </w:rPr>
        <w:t xml:space="preserve"> </w:t>
      </w:r>
    </w:p>
    <w:p w14:paraId="57E9594A">
      <w:pPr>
        <w:spacing w:line="360" w:lineRule="auto"/>
        <w:ind w:left="326" w:leftChars="102" w:firstLine="1264" w:firstLineChars="395"/>
        <w:jc w:val="left"/>
        <w:rPr>
          <w:rFonts w:hint="eastAsia"/>
        </w:rPr>
      </w:pPr>
      <w:r>
        <w:t xml:space="preserve">编    制：               日期：  </w:t>
      </w:r>
    </w:p>
    <w:p w14:paraId="2E134653">
      <w:pPr>
        <w:spacing w:line="360" w:lineRule="auto"/>
        <w:ind w:left="326" w:leftChars="102" w:firstLine="1264" w:firstLineChars="395"/>
        <w:jc w:val="left"/>
        <w:rPr>
          <w:rFonts w:hint="eastAsia"/>
        </w:rPr>
      </w:pPr>
      <w:r>
        <w:t xml:space="preserve">             </w:t>
      </w:r>
    </w:p>
    <w:p w14:paraId="347D9AD8">
      <w:pPr>
        <w:pStyle w:val="2"/>
        <w:ind w:firstLine="640"/>
        <w:rPr>
          <w:rFonts w:hint="eastAsia"/>
        </w:rPr>
      </w:pPr>
      <w:r>
        <w:t xml:space="preserve"> </w:t>
      </w:r>
    </w:p>
    <w:p w14:paraId="51AA2F41">
      <w:pPr>
        <w:pStyle w:val="2"/>
        <w:ind w:firstLine="640"/>
        <w:rPr>
          <w:rFonts w:hint="eastAsia"/>
        </w:rPr>
      </w:pPr>
      <w:r>
        <w:t xml:space="preserve"> </w:t>
      </w:r>
    </w:p>
    <w:p w14:paraId="08E3A1D7">
      <w:pPr>
        <w:pStyle w:val="2"/>
        <w:ind w:firstLine="640"/>
        <w:rPr>
          <w:rFonts w:hint="eastAsia"/>
        </w:rPr>
      </w:pPr>
      <w:r>
        <w:t xml:space="preserve"> </w:t>
      </w:r>
    </w:p>
    <w:p w14:paraId="1FC464B0">
      <w:pPr>
        <w:spacing w:line="360" w:lineRule="auto"/>
        <w:ind w:left="326" w:leftChars="102" w:firstLine="1264" w:firstLineChars="395"/>
        <w:jc w:val="left"/>
        <w:rPr>
          <w:rFonts w:hint="eastAsia"/>
        </w:rPr>
      </w:pPr>
      <w:r>
        <w:t xml:space="preserve">审    核：               日期：  </w:t>
      </w:r>
    </w:p>
    <w:p w14:paraId="4C577486">
      <w:pPr>
        <w:spacing w:line="360" w:lineRule="auto"/>
        <w:ind w:left="326" w:leftChars="102" w:firstLine="1264" w:firstLineChars="395"/>
        <w:jc w:val="left"/>
        <w:rPr>
          <w:rFonts w:hint="eastAsia"/>
        </w:rPr>
      </w:pPr>
      <w:r>
        <w:t xml:space="preserve">                </w:t>
      </w:r>
    </w:p>
    <w:p w14:paraId="521E288C">
      <w:pPr>
        <w:pStyle w:val="2"/>
        <w:ind w:firstLine="640"/>
        <w:rPr>
          <w:rFonts w:hint="eastAsia"/>
        </w:rPr>
      </w:pPr>
      <w:r>
        <w:t xml:space="preserve"> </w:t>
      </w:r>
    </w:p>
    <w:p w14:paraId="6A0663F7">
      <w:pPr>
        <w:pStyle w:val="2"/>
        <w:ind w:firstLine="640"/>
        <w:rPr>
          <w:rFonts w:hint="eastAsia"/>
        </w:rPr>
      </w:pPr>
      <w:r>
        <w:t xml:space="preserve"> </w:t>
      </w:r>
    </w:p>
    <w:p w14:paraId="1235E428">
      <w:pPr>
        <w:pStyle w:val="2"/>
        <w:ind w:firstLine="640"/>
        <w:rPr>
          <w:rFonts w:hint="eastAsia"/>
        </w:rPr>
      </w:pPr>
      <w:r>
        <w:t xml:space="preserve"> </w:t>
      </w:r>
    </w:p>
    <w:p w14:paraId="387E9BD0">
      <w:pPr>
        <w:spacing w:line="360" w:lineRule="auto"/>
        <w:ind w:left="326" w:leftChars="102" w:firstLine="1264" w:firstLineChars="395"/>
        <w:jc w:val="left"/>
        <w:rPr>
          <w:rFonts w:hint="eastAsia"/>
          <w:sz w:val="28"/>
          <w:szCs w:val="28"/>
          <w:u w:val="thick"/>
        </w:rPr>
      </w:pPr>
      <w:r>
        <w:t>批    准：               日期：</w:t>
      </w:r>
      <w:r>
        <w:rPr>
          <w:sz w:val="28"/>
          <w:szCs w:val="28"/>
        </w:rPr>
        <w:t xml:space="preserve">                 </w:t>
      </w:r>
    </w:p>
    <w:p w14:paraId="6C2C46C3">
      <w:pPr>
        <w:spacing w:line="360" w:lineRule="auto"/>
        <w:ind w:firstLine="562"/>
        <w:jc w:val="left"/>
        <w:rPr>
          <w:rFonts w:hint="eastAsia"/>
          <w:b/>
          <w:bCs/>
          <w:sz w:val="28"/>
          <w:szCs w:val="28"/>
        </w:rPr>
      </w:pPr>
      <w:r>
        <w:rPr>
          <w:b/>
          <w:bCs/>
          <w:sz w:val="28"/>
          <w:szCs w:val="28"/>
        </w:rPr>
        <w:t xml:space="preserve">  </w:t>
      </w:r>
    </w:p>
    <w:p w14:paraId="79A39CA0">
      <w:pPr>
        <w:pStyle w:val="2"/>
        <w:ind w:firstLine="562"/>
        <w:rPr>
          <w:rFonts w:hint="eastAsia"/>
          <w:b/>
          <w:bCs/>
          <w:sz w:val="28"/>
          <w:szCs w:val="28"/>
        </w:rPr>
      </w:pPr>
      <w:r>
        <w:rPr>
          <w:b/>
          <w:bCs/>
          <w:sz w:val="28"/>
          <w:szCs w:val="28"/>
        </w:rPr>
        <w:t xml:space="preserve"> </w:t>
      </w:r>
    </w:p>
    <w:p w14:paraId="14BC94A6">
      <w:pPr>
        <w:pStyle w:val="2"/>
        <w:ind w:firstLine="562"/>
        <w:rPr>
          <w:rFonts w:hint="eastAsia"/>
          <w:b/>
          <w:bCs/>
          <w:sz w:val="28"/>
          <w:szCs w:val="28"/>
        </w:rPr>
      </w:pPr>
      <w:r>
        <w:rPr>
          <w:b/>
          <w:bCs/>
          <w:sz w:val="28"/>
          <w:szCs w:val="28"/>
        </w:rPr>
        <w:t xml:space="preserve"> </w:t>
      </w:r>
    </w:p>
    <w:p w14:paraId="219F54C9">
      <w:pPr>
        <w:pStyle w:val="2"/>
        <w:ind w:firstLine="562"/>
        <w:rPr>
          <w:rFonts w:hint="eastAsia"/>
          <w:b/>
          <w:bCs/>
          <w:sz w:val="28"/>
          <w:szCs w:val="28"/>
        </w:rPr>
      </w:pPr>
      <w:r>
        <w:rPr>
          <w:b/>
          <w:bCs/>
          <w:sz w:val="28"/>
          <w:szCs w:val="28"/>
        </w:rPr>
        <w:t xml:space="preserve"> </w:t>
      </w:r>
    </w:p>
    <w:p w14:paraId="78846A7F">
      <w:pPr>
        <w:pStyle w:val="2"/>
        <w:ind w:firstLine="562"/>
        <w:rPr>
          <w:rFonts w:hint="eastAsia"/>
          <w:b/>
          <w:bCs/>
          <w:sz w:val="28"/>
          <w:szCs w:val="28"/>
        </w:rPr>
      </w:pPr>
      <w:r>
        <w:rPr>
          <w:b/>
          <w:bCs/>
          <w:sz w:val="28"/>
          <w:szCs w:val="28"/>
        </w:rPr>
        <w:t xml:space="preserve"> </w:t>
      </w:r>
    </w:p>
    <w:p w14:paraId="0AF69548">
      <w:pPr>
        <w:pStyle w:val="2"/>
        <w:ind w:firstLine="0" w:firstLineChars="0"/>
        <w:rPr>
          <w:rFonts w:hint="eastAsia"/>
          <w:b/>
          <w:bCs/>
          <w:sz w:val="28"/>
          <w:szCs w:val="28"/>
        </w:rPr>
      </w:pPr>
      <w:r>
        <w:rPr>
          <w:b/>
          <w:bCs/>
          <w:sz w:val="28"/>
          <w:szCs w:val="28"/>
        </w:rPr>
        <w:t xml:space="preserve"> </w:t>
      </w:r>
    </w:p>
    <w:p w14:paraId="30C9AA79">
      <w:pPr>
        <w:widowControl/>
        <w:adjustRightInd/>
        <w:snapToGrid/>
        <w:spacing w:beforeAutospacing="1" w:afterAutospacing="1" w:line="240" w:lineRule="auto"/>
        <w:ind w:firstLine="0" w:firstLineChars="0"/>
        <w:jc w:val="left"/>
        <w:rPr>
          <w:rFonts w:ascii="宋体" w:hAnsi="宋体"/>
          <w:b/>
          <w:bCs/>
          <w:sz w:val="28"/>
          <w:szCs w:val="28"/>
        </w:rPr>
        <w:sectPr>
          <w:pgSz w:w="11906" w:h="16838"/>
          <w:pgMar w:top="1417" w:right="850" w:bottom="1134" w:left="1417" w:header="851" w:footer="992" w:gutter="0"/>
          <w:cols w:space="720" w:num="1"/>
          <w:docGrid w:type="lines" w:linePitch="312" w:charSpace="0"/>
        </w:sectPr>
      </w:pPr>
    </w:p>
    <w:p w14:paraId="439DAA17">
      <w:pPr>
        <w:autoSpaceDE w:val="0"/>
        <w:spacing w:before="156" w:beforeLines="50" w:after="156" w:afterLines="50" w:line="360" w:lineRule="auto"/>
        <w:ind w:firstLine="0" w:firstLineChars="0"/>
        <w:jc w:val="center"/>
        <w:rPr>
          <w:rFonts w:hint="eastAsia"/>
        </w:rPr>
      </w:pPr>
      <w:r>
        <w:rPr>
          <w:rFonts w:hint="eastAsia" w:ascii="宋体" w:hAnsi="宋体"/>
          <w:b/>
          <w:bCs/>
        </w:rPr>
        <w:t>目    录</w:t>
      </w:r>
    </w:p>
    <w:p w14:paraId="12930ECC">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"_Toc11014 " </w:instrText>
      </w:r>
      <w:r>
        <w:fldChar w:fldCharType="separate"/>
      </w:r>
      <w:r>
        <w:rPr>
          <w:rStyle w:val="15"/>
          <w:rFonts w:hint="eastAsia" w:eastAsia="宋体"/>
          <w:color w:val="000000"/>
          <w:sz w:val="24"/>
          <w:szCs w:val="24"/>
        </w:rPr>
        <w:t>第一章  总  则</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_Toc11014 \h </w:instrText>
      </w:r>
      <w:r>
        <w:rPr>
          <w:rStyle w:val="15"/>
          <w:rFonts w:hint="eastAsia" w:eastAsia="宋体"/>
          <w:color w:val="000000"/>
          <w:sz w:val="24"/>
          <w:szCs w:val="24"/>
        </w:rPr>
        <w:fldChar w:fldCharType="separate"/>
      </w:r>
      <w:r>
        <w:rPr>
          <w:rStyle w:val="15"/>
          <w:rFonts w:hint="eastAsia" w:eastAsia="宋体"/>
          <w:color w:val="000000"/>
          <w:sz w:val="24"/>
          <w:szCs w:val="24"/>
        </w:rPr>
        <w:t>1</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2EAB64CD">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"_Toc31535 " </w:instrText>
      </w:r>
      <w:r>
        <w:fldChar w:fldCharType="separate"/>
      </w:r>
      <w:r>
        <w:rPr>
          <w:rStyle w:val="15"/>
          <w:rFonts w:hint="eastAsia" w:ascii="宋体" w:hAnsi="宋体"/>
          <w:bCs/>
          <w:sz w:val="24"/>
          <w:szCs w:val="24"/>
        </w:rPr>
        <w:t>1.1 适用范围</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_Toc31535 \h </w:instrText>
      </w:r>
      <w:r>
        <w:rPr>
          <w:rStyle w:val="15"/>
          <w:rFonts w:hint="eastAsia" w:ascii="宋体" w:hAnsi="宋体"/>
          <w:sz w:val="24"/>
          <w:szCs w:val="24"/>
        </w:rPr>
        <w:fldChar w:fldCharType="separate"/>
      </w:r>
      <w:r>
        <w:rPr>
          <w:rStyle w:val="15"/>
          <w:rFonts w:hint="eastAsia" w:ascii="宋体" w:hAnsi="宋体"/>
          <w:sz w:val="24"/>
          <w:szCs w:val="24"/>
        </w:rPr>
        <w:t>1</w:t>
      </w:r>
      <w:r>
        <w:rPr>
          <w:rStyle w:val="15"/>
          <w:rFonts w:hint="eastAsia" w:ascii="宋体" w:hAnsi="宋体"/>
          <w:sz w:val="24"/>
          <w:szCs w:val="24"/>
        </w:rPr>
        <w:fldChar w:fldCharType="end"/>
      </w:r>
      <w:r>
        <w:rPr>
          <w:rStyle w:val="15"/>
          <w:rFonts w:hint="eastAsia" w:ascii="宋体" w:hAnsi="宋体"/>
          <w:sz w:val="24"/>
          <w:szCs w:val="24"/>
        </w:rPr>
        <w:fldChar w:fldCharType="end"/>
      </w:r>
    </w:p>
    <w:p w14:paraId="0046EB43">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"_Toc23128 " </w:instrText>
      </w:r>
      <w:r>
        <w:fldChar w:fldCharType="separate"/>
      </w:r>
      <w:r>
        <w:rPr>
          <w:rStyle w:val="15"/>
          <w:rFonts w:hint="eastAsia" w:ascii="宋体" w:hAnsi="宋体"/>
          <w:bCs/>
          <w:sz w:val="24"/>
          <w:szCs w:val="24"/>
        </w:rPr>
        <w:t>1.2 响应分级</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_Toc23128 \h </w:instrText>
      </w:r>
      <w:r>
        <w:rPr>
          <w:rStyle w:val="15"/>
          <w:rFonts w:hint="eastAsia" w:ascii="宋体" w:hAnsi="宋体"/>
          <w:sz w:val="24"/>
          <w:szCs w:val="24"/>
        </w:rPr>
        <w:fldChar w:fldCharType="separate"/>
      </w:r>
      <w:r>
        <w:rPr>
          <w:rStyle w:val="15"/>
          <w:rFonts w:hint="eastAsia" w:ascii="宋体" w:hAnsi="宋体"/>
          <w:sz w:val="24"/>
          <w:szCs w:val="24"/>
        </w:rPr>
        <w:t>1</w:t>
      </w:r>
      <w:r>
        <w:rPr>
          <w:rStyle w:val="15"/>
          <w:rFonts w:hint="eastAsia" w:ascii="宋体" w:hAnsi="宋体"/>
          <w:sz w:val="24"/>
          <w:szCs w:val="24"/>
        </w:rPr>
        <w:fldChar w:fldCharType="end"/>
      </w:r>
      <w:r>
        <w:rPr>
          <w:rStyle w:val="15"/>
          <w:rFonts w:hint="eastAsia" w:ascii="宋体" w:hAnsi="宋体"/>
          <w:sz w:val="24"/>
          <w:szCs w:val="24"/>
        </w:rPr>
        <w:fldChar w:fldCharType="end"/>
      </w:r>
    </w:p>
    <w:p w14:paraId="3BBC1433">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"_Toc12702 " </w:instrText>
      </w:r>
      <w:r>
        <w:fldChar w:fldCharType="separate"/>
      </w:r>
      <w:r>
        <w:rPr>
          <w:rStyle w:val="15"/>
          <w:rFonts w:hint="eastAsia" w:eastAsia="宋体"/>
          <w:color w:val="000000"/>
          <w:sz w:val="24"/>
          <w:szCs w:val="24"/>
        </w:rPr>
        <w:t>第二章  应急组织机构及职责</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_Toc12702 \h </w:instrText>
      </w:r>
      <w:r>
        <w:rPr>
          <w:rStyle w:val="15"/>
          <w:rFonts w:hint="eastAsia" w:eastAsia="宋体"/>
          <w:color w:val="000000"/>
          <w:sz w:val="24"/>
          <w:szCs w:val="24"/>
        </w:rPr>
        <w:fldChar w:fldCharType="separate"/>
      </w:r>
      <w:r>
        <w:rPr>
          <w:rStyle w:val="15"/>
          <w:rFonts w:hint="eastAsia" w:eastAsia="宋体"/>
          <w:color w:val="000000"/>
          <w:sz w:val="24"/>
          <w:szCs w:val="24"/>
        </w:rPr>
        <w:t>3</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395FBE79">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"_Toc25211 " </w:instrText>
      </w:r>
      <w:r>
        <w:fldChar w:fldCharType="separate"/>
      </w:r>
      <w:r>
        <w:rPr>
          <w:rStyle w:val="15"/>
          <w:rFonts w:hint="eastAsia" w:ascii="宋体" w:hAnsi="宋体"/>
          <w:bCs/>
          <w:sz w:val="24"/>
          <w:szCs w:val="24"/>
        </w:rPr>
        <w:t>2.1 应急领导小组</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_Toc25211 \h </w:instrText>
      </w:r>
      <w:r>
        <w:rPr>
          <w:rStyle w:val="15"/>
          <w:rFonts w:hint="eastAsia" w:ascii="宋体" w:hAnsi="宋体"/>
          <w:sz w:val="24"/>
          <w:szCs w:val="24"/>
        </w:rPr>
        <w:fldChar w:fldCharType="separate"/>
      </w:r>
      <w:r>
        <w:rPr>
          <w:rStyle w:val="15"/>
          <w:rFonts w:hint="eastAsia" w:ascii="宋体" w:hAnsi="宋体"/>
          <w:sz w:val="24"/>
          <w:szCs w:val="24"/>
        </w:rPr>
        <w:t>3</w:t>
      </w:r>
      <w:r>
        <w:rPr>
          <w:rStyle w:val="15"/>
          <w:rFonts w:hint="eastAsia" w:ascii="宋体" w:hAnsi="宋体"/>
          <w:sz w:val="24"/>
          <w:szCs w:val="24"/>
        </w:rPr>
        <w:fldChar w:fldCharType="end"/>
      </w:r>
      <w:r>
        <w:rPr>
          <w:rStyle w:val="15"/>
          <w:rFonts w:hint="eastAsia" w:ascii="宋体" w:hAnsi="宋体"/>
          <w:sz w:val="24"/>
          <w:szCs w:val="24"/>
        </w:rPr>
        <w:fldChar w:fldCharType="end"/>
      </w:r>
    </w:p>
    <w:p w14:paraId="291AF6EF">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"_Toc11529 " </w:instrText>
      </w:r>
      <w:r>
        <w:fldChar w:fldCharType="separate"/>
      </w:r>
      <w:r>
        <w:rPr>
          <w:rStyle w:val="15"/>
          <w:rFonts w:hint="eastAsia" w:ascii="宋体" w:hAnsi="宋体"/>
          <w:bCs/>
          <w:sz w:val="24"/>
          <w:szCs w:val="24"/>
        </w:rPr>
        <w:t>2.2 应急管理小组成员主要职责</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_Toc11529 \h </w:instrText>
      </w:r>
      <w:r>
        <w:rPr>
          <w:rStyle w:val="15"/>
          <w:rFonts w:hint="eastAsia" w:ascii="宋体" w:hAnsi="宋体"/>
          <w:sz w:val="24"/>
          <w:szCs w:val="24"/>
        </w:rPr>
        <w:fldChar w:fldCharType="separate"/>
      </w:r>
      <w:r>
        <w:rPr>
          <w:rStyle w:val="15"/>
          <w:rFonts w:hint="eastAsia" w:ascii="宋体" w:hAnsi="宋体"/>
          <w:sz w:val="24"/>
          <w:szCs w:val="24"/>
        </w:rPr>
        <w:t>4</w:t>
      </w:r>
      <w:r>
        <w:rPr>
          <w:rStyle w:val="15"/>
          <w:rFonts w:hint="eastAsia" w:ascii="宋体" w:hAnsi="宋体"/>
          <w:sz w:val="24"/>
          <w:szCs w:val="24"/>
        </w:rPr>
        <w:fldChar w:fldCharType="end"/>
      </w:r>
      <w:r>
        <w:rPr>
          <w:rStyle w:val="15"/>
          <w:rFonts w:hint="eastAsia" w:ascii="宋体" w:hAnsi="宋体"/>
          <w:sz w:val="24"/>
          <w:szCs w:val="24"/>
        </w:rPr>
        <w:fldChar w:fldCharType="end"/>
      </w:r>
    </w:p>
    <w:p w14:paraId="0A7FF389">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"_Toc29282 " </w:instrText>
      </w:r>
      <w:r>
        <w:fldChar w:fldCharType="separate"/>
      </w:r>
      <w:r>
        <w:rPr>
          <w:rStyle w:val="15"/>
          <w:rFonts w:hint="eastAsia" w:ascii="宋体" w:hAnsi="宋体"/>
          <w:bCs/>
          <w:sz w:val="24"/>
          <w:szCs w:val="24"/>
        </w:rPr>
        <w:t>2.3 专项应急救援工作小队</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_Toc29282 \h </w:instrText>
      </w:r>
      <w:r>
        <w:rPr>
          <w:rStyle w:val="15"/>
          <w:rFonts w:hint="eastAsia" w:ascii="宋体" w:hAnsi="宋体"/>
          <w:sz w:val="24"/>
          <w:szCs w:val="24"/>
        </w:rPr>
        <w:fldChar w:fldCharType="separate"/>
      </w:r>
      <w:r>
        <w:rPr>
          <w:rStyle w:val="15"/>
          <w:rFonts w:hint="eastAsia" w:ascii="宋体" w:hAnsi="宋体"/>
          <w:sz w:val="24"/>
          <w:szCs w:val="24"/>
        </w:rPr>
        <w:t>5</w:t>
      </w:r>
      <w:r>
        <w:rPr>
          <w:rStyle w:val="15"/>
          <w:rFonts w:hint="eastAsia" w:ascii="宋体" w:hAnsi="宋体"/>
          <w:sz w:val="24"/>
          <w:szCs w:val="24"/>
        </w:rPr>
        <w:fldChar w:fldCharType="end"/>
      </w:r>
      <w:r>
        <w:rPr>
          <w:rStyle w:val="15"/>
          <w:rFonts w:hint="eastAsia" w:ascii="宋体" w:hAnsi="宋体"/>
          <w:sz w:val="24"/>
          <w:szCs w:val="24"/>
        </w:rPr>
        <w:fldChar w:fldCharType="end"/>
      </w:r>
    </w:p>
    <w:p w14:paraId="69AE97E6">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"_Toc15868 " </w:instrText>
      </w:r>
      <w:r>
        <w:fldChar w:fldCharType="separate"/>
      </w:r>
      <w:r>
        <w:rPr>
          <w:rStyle w:val="15"/>
          <w:rFonts w:hint="eastAsia" w:eastAsia="宋体"/>
          <w:color w:val="000000"/>
          <w:sz w:val="24"/>
          <w:szCs w:val="24"/>
        </w:rPr>
        <w:t>第三章  应急响应</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_Toc15868 \h </w:instrText>
      </w:r>
      <w:r>
        <w:rPr>
          <w:rStyle w:val="15"/>
          <w:rFonts w:hint="eastAsia" w:eastAsia="宋体"/>
          <w:color w:val="000000"/>
          <w:sz w:val="24"/>
          <w:szCs w:val="24"/>
        </w:rPr>
        <w:fldChar w:fldCharType="separate"/>
      </w:r>
      <w:r>
        <w:rPr>
          <w:rStyle w:val="15"/>
          <w:rFonts w:hint="eastAsia" w:eastAsia="宋体"/>
          <w:color w:val="000000"/>
          <w:sz w:val="24"/>
          <w:szCs w:val="24"/>
        </w:rPr>
        <w:t>6</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6A06372E">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"_Toc10282 " </w:instrText>
      </w:r>
      <w:r>
        <w:fldChar w:fldCharType="separate"/>
      </w:r>
      <w:r>
        <w:rPr>
          <w:rStyle w:val="15"/>
          <w:rFonts w:hint="eastAsia" w:ascii="宋体" w:hAnsi="宋体"/>
          <w:bCs/>
          <w:sz w:val="24"/>
          <w:szCs w:val="24"/>
        </w:rPr>
        <w:t>3.1 信息报告</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_Toc10282 \h </w:instrText>
      </w:r>
      <w:r>
        <w:rPr>
          <w:rStyle w:val="15"/>
          <w:rFonts w:hint="eastAsia" w:ascii="宋体" w:hAnsi="宋体"/>
          <w:sz w:val="24"/>
          <w:szCs w:val="24"/>
        </w:rPr>
        <w:fldChar w:fldCharType="separate"/>
      </w:r>
      <w:r>
        <w:rPr>
          <w:rStyle w:val="15"/>
          <w:rFonts w:hint="eastAsia" w:ascii="宋体" w:hAnsi="宋体"/>
          <w:sz w:val="24"/>
          <w:szCs w:val="24"/>
        </w:rPr>
        <w:t>6</w:t>
      </w:r>
      <w:r>
        <w:rPr>
          <w:rStyle w:val="15"/>
          <w:rFonts w:hint="eastAsia" w:ascii="宋体" w:hAnsi="宋体"/>
          <w:sz w:val="24"/>
          <w:szCs w:val="24"/>
        </w:rPr>
        <w:fldChar w:fldCharType="end"/>
      </w:r>
      <w:r>
        <w:rPr>
          <w:rStyle w:val="15"/>
          <w:rFonts w:hint="eastAsia" w:ascii="宋体" w:hAnsi="宋体"/>
          <w:sz w:val="24"/>
          <w:szCs w:val="24"/>
        </w:rPr>
        <w:fldChar w:fldCharType="end"/>
      </w:r>
    </w:p>
    <w:p w14:paraId="0B7FDDBE">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"_Toc25314 " </w:instrText>
      </w:r>
      <w:r>
        <w:fldChar w:fldCharType="separate"/>
      </w:r>
      <w:r>
        <w:rPr>
          <w:rStyle w:val="15"/>
          <w:rFonts w:hint="eastAsia" w:ascii="宋体" w:hAnsi="宋体"/>
          <w:bCs/>
          <w:sz w:val="24"/>
          <w:szCs w:val="24"/>
        </w:rPr>
        <w:t>3.2 预警</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_Toc25314 \h </w:instrText>
      </w:r>
      <w:r>
        <w:rPr>
          <w:rStyle w:val="15"/>
          <w:rFonts w:hint="eastAsia" w:ascii="宋体" w:hAnsi="宋体"/>
          <w:sz w:val="24"/>
          <w:szCs w:val="24"/>
        </w:rPr>
        <w:fldChar w:fldCharType="separate"/>
      </w:r>
      <w:r>
        <w:rPr>
          <w:rStyle w:val="15"/>
          <w:rFonts w:hint="eastAsia" w:ascii="宋体" w:hAnsi="宋体"/>
          <w:sz w:val="24"/>
          <w:szCs w:val="24"/>
        </w:rPr>
        <w:t>7</w:t>
      </w:r>
      <w:r>
        <w:rPr>
          <w:rStyle w:val="15"/>
          <w:rFonts w:hint="eastAsia" w:ascii="宋体" w:hAnsi="宋体"/>
          <w:sz w:val="24"/>
          <w:szCs w:val="24"/>
        </w:rPr>
        <w:fldChar w:fldCharType="end"/>
      </w:r>
      <w:r>
        <w:rPr>
          <w:rStyle w:val="15"/>
          <w:rFonts w:hint="eastAsia" w:ascii="宋体" w:hAnsi="宋体"/>
          <w:sz w:val="24"/>
          <w:szCs w:val="24"/>
        </w:rPr>
        <w:fldChar w:fldCharType="end"/>
      </w:r>
    </w:p>
    <w:p w14:paraId="436A896E">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"_Toc26215 " </w:instrText>
      </w:r>
      <w:r>
        <w:fldChar w:fldCharType="separate"/>
      </w:r>
      <w:r>
        <w:rPr>
          <w:rStyle w:val="15"/>
          <w:rFonts w:hint="eastAsia" w:ascii="宋体" w:hAnsi="宋体"/>
          <w:bCs/>
          <w:sz w:val="24"/>
          <w:szCs w:val="24"/>
        </w:rPr>
        <w:t>3.3 响应启动</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_Toc26215 \h </w:instrText>
      </w:r>
      <w:r>
        <w:rPr>
          <w:rStyle w:val="15"/>
          <w:rFonts w:hint="eastAsia" w:ascii="宋体" w:hAnsi="宋体"/>
          <w:sz w:val="24"/>
          <w:szCs w:val="24"/>
        </w:rPr>
        <w:fldChar w:fldCharType="separate"/>
      </w:r>
      <w:r>
        <w:rPr>
          <w:rStyle w:val="15"/>
          <w:rFonts w:hint="eastAsia" w:ascii="宋体" w:hAnsi="宋体"/>
          <w:sz w:val="24"/>
          <w:szCs w:val="24"/>
        </w:rPr>
        <w:t>8</w:t>
      </w:r>
      <w:r>
        <w:rPr>
          <w:rStyle w:val="15"/>
          <w:rFonts w:hint="eastAsia" w:ascii="宋体" w:hAnsi="宋体"/>
          <w:sz w:val="24"/>
          <w:szCs w:val="24"/>
        </w:rPr>
        <w:fldChar w:fldCharType="end"/>
      </w:r>
      <w:r>
        <w:rPr>
          <w:rStyle w:val="15"/>
          <w:rFonts w:hint="eastAsia" w:ascii="宋体" w:hAnsi="宋体"/>
          <w:sz w:val="24"/>
          <w:szCs w:val="24"/>
        </w:rPr>
        <w:fldChar w:fldCharType="end"/>
      </w:r>
    </w:p>
    <w:p w14:paraId="69271EC5">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"_Toc8833 " </w:instrText>
      </w:r>
      <w:r>
        <w:fldChar w:fldCharType="separate"/>
      </w:r>
      <w:r>
        <w:rPr>
          <w:rStyle w:val="15"/>
          <w:rFonts w:hint="eastAsia" w:ascii="宋体" w:hAnsi="宋体"/>
          <w:bCs/>
          <w:sz w:val="24"/>
          <w:szCs w:val="24"/>
        </w:rPr>
        <w:t>3.4 处置措施</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_Toc8833 \h </w:instrText>
      </w:r>
      <w:r>
        <w:rPr>
          <w:rStyle w:val="15"/>
          <w:rFonts w:hint="eastAsia" w:ascii="宋体" w:hAnsi="宋体"/>
          <w:sz w:val="24"/>
          <w:szCs w:val="24"/>
        </w:rPr>
        <w:fldChar w:fldCharType="separate"/>
      </w:r>
      <w:r>
        <w:rPr>
          <w:rStyle w:val="15"/>
          <w:rFonts w:hint="eastAsia" w:ascii="宋体" w:hAnsi="宋体"/>
          <w:sz w:val="24"/>
          <w:szCs w:val="24"/>
        </w:rPr>
        <w:t>9</w:t>
      </w:r>
      <w:r>
        <w:rPr>
          <w:rStyle w:val="15"/>
          <w:rFonts w:hint="eastAsia" w:ascii="宋体" w:hAnsi="宋体"/>
          <w:sz w:val="24"/>
          <w:szCs w:val="24"/>
        </w:rPr>
        <w:fldChar w:fldCharType="end"/>
      </w:r>
      <w:r>
        <w:rPr>
          <w:rStyle w:val="15"/>
          <w:rFonts w:hint="eastAsia" w:ascii="宋体" w:hAnsi="宋体"/>
          <w:sz w:val="24"/>
          <w:szCs w:val="24"/>
        </w:rPr>
        <w:fldChar w:fldCharType="end"/>
      </w:r>
    </w:p>
    <w:p w14:paraId="1CD4554B">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"_Toc13605 " </w:instrText>
      </w:r>
      <w:r>
        <w:fldChar w:fldCharType="separate"/>
      </w:r>
      <w:r>
        <w:rPr>
          <w:rStyle w:val="15"/>
          <w:rFonts w:hint="eastAsia" w:ascii="宋体" w:hAnsi="宋体"/>
          <w:bCs/>
          <w:sz w:val="24"/>
          <w:szCs w:val="24"/>
        </w:rPr>
        <w:t>3.5 应急支援</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_Toc13605 \h </w:instrText>
      </w:r>
      <w:r>
        <w:rPr>
          <w:rStyle w:val="15"/>
          <w:rFonts w:hint="eastAsia" w:ascii="宋体" w:hAnsi="宋体"/>
          <w:sz w:val="24"/>
          <w:szCs w:val="24"/>
        </w:rPr>
        <w:fldChar w:fldCharType="separate"/>
      </w:r>
      <w:r>
        <w:rPr>
          <w:rStyle w:val="15"/>
          <w:rFonts w:hint="eastAsia" w:ascii="宋体" w:hAnsi="宋体"/>
          <w:sz w:val="24"/>
          <w:szCs w:val="24"/>
        </w:rPr>
        <w:t>10</w:t>
      </w:r>
      <w:r>
        <w:rPr>
          <w:rStyle w:val="15"/>
          <w:rFonts w:hint="eastAsia" w:ascii="宋体" w:hAnsi="宋体"/>
          <w:sz w:val="24"/>
          <w:szCs w:val="24"/>
        </w:rPr>
        <w:fldChar w:fldCharType="end"/>
      </w:r>
      <w:r>
        <w:rPr>
          <w:rStyle w:val="15"/>
          <w:rFonts w:hint="eastAsia" w:ascii="宋体" w:hAnsi="宋体"/>
          <w:sz w:val="24"/>
          <w:szCs w:val="24"/>
        </w:rPr>
        <w:fldChar w:fldCharType="end"/>
      </w:r>
    </w:p>
    <w:p w14:paraId="18D8DD0A">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"_Toc6035 " </w:instrText>
      </w:r>
      <w:r>
        <w:fldChar w:fldCharType="separate"/>
      </w:r>
      <w:r>
        <w:rPr>
          <w:rStyle w:val="15"/>
          <w:rFonts w:hint="eastAsia" w:ascii="宋体" w:hAnsi="宋体"/>
          <w:bCs/>
          <w:sz w:val="24"/>
          <w:szCs w:val="24"/>
        </w:rPr>
        <w:t>3.6 响应终止</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_Toc6035 \h </w:instrText>
      </w:r>
      <w:r>
        <w:rPr>
          <w:rStyle w:val="15"/>
          <w:rFonts w:hint="eastAsia" w:ascii="宋体" w:hAnsi="宋体"/>
          <w:sz w:val="24"/>
          <w:szCs w:val="24"/>
        </w:rPr>
        <w:fldChar w:fldCharType="separate"/>
      </w:r>
      <w:r>
        <w:rPr>
          <w:rStyle w:val="15"/>
          <w:rFonts w:hint="eastAsia" w:ascii="宋体" w:hAnsi="宋体"/>
          <w:sz w:val="24"/>
          <w:szCs w:val="24"/>
        </w:rPr>
        <w:t>10</w:t>
      </w:r>
      <w:r>
        <w:rPr>
          <w:rStyle w:val="15"/>
          <w:rFonts w:hint="eastAsia" w:ascii="宋体" w:hAnsi="宋体"/>
          <w:sz w:val="24"/>
          <w:szCs w:val="24"/>
        </w:rPr>
        <w:fldChar w:fldCharType="end"/>
      </w:r>
      <w:r>
        <w:rPr>
          <w:rStyle w:val="15"/>
          <w:rFonts w:hint="eastAsia" w:ascii="宋体" w:hAnsi="宋体"/>
          <w:sz w:val="24"/>
          <w:szCs w:val="24"/>
        </w:rPr>
        <w:fldChar w:fldCharType="end"/>
      </w:r>
    </w:p>
    <w:p w14:paraId="52A4845A">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"_Toc5034 " </w:instrText>
      </w:r>
      <w:r>
        <w:fldChar w:fldCharType="separate"/>
      </w:r>
      <w:r>
        <w:rPr>
          <w:rStyle w:val="15"/>
          <w:rFonts w:hint="eastAsia" w:eastAsia="宋体"/>
          <w:color w:val="000000"/>
          <w:sz w:val="24"/>
          <w:szCs w:val="24"/>
        </w:rPr>
        <w:t>第四章  保障措施</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_Toc5034 \h </w:instrText>
      </w:r>
      <w:r>
        <w:rPr>
          <w:rStyle w:val="15"/>
          <w:rFonts w:hint="eastAsia" w:eastAsia="宋体"/>
          <w:color w:val="000000"/>
          <w:sz w:val="24"/>
          <w:szCs w:val="24"/>
        </w:rPr>
        <w:fldChar w:fldCharType="separate"/>
      </w:r>
      <w:r>
        <w:rPr>
          <w:rStyle w:val="15"/>
          <w:rFonts w:hint="eastAsia" w:eastAsia="宋体"/>
          <w:color w:val="000000"/>
          <w:sz w:val="24"/>
          <w:szCs w:val="24"/>
        </w:rPr>
        <w:t>11</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0C76419F">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"_Toc7664 " </w:instrText>
      </w:r>
      <w:r>
        <w:fldChar w:fldCharType="separate"/>
      </w:r>
      <w:r>
        <w:rPr>
          <w:rStyle w:val="15"/>
          <w:rFonts w:hint="eastAsia" w:ascii="宋体" w:hAnsi="宋体"/>
          <w:bCs/>
          <w:sz w:val="24"/>
          <w:szCs w:val="24"/>
        </w:rPr>
        <w:t>4.1 通信与信息保障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_Toc7664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2FC02AD5">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"_Toc2419 " </w:instrText>
      </w:r>
      <w:r>
        <w:fldChar w:fldCharType="separate"/>
      </w:r>
      <w:r>
        <w:rPr>
          <w:rStyle w:val="15"/>
          <w:rFonts w:hint="eastAsia" w:ascii="宋体" w:hAnsi="宋体"/>
          <w:bCs/>
          <w:sz w:val="24"/>
          <w:szCs w:val="24"/>
        </w:rPr>
        <w:t>4.2 应急队伍保障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_Toc2419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7A37FE73">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"_Toc22040 " </w:instrText>
      </w:r>
      <w:r>
        <w:fldChar w:fldCharType="separate"/>
      </w:r>
      <w:r>
        <w:rPr>
          <w:rStyle w:val="15"/>
          <w:rFonts w:hint="eastAsia" w:ascii="宋体" w:hAnsi="宋体"/>
          <w:bCs/>
          <w:sz w:val="24"/>
          <w:szCs w:val="24"/>
        </w:rPr>
        <w:t>4.3 物资装备保障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_Toc22040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51297025">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"_Toc30734 " </w:instrText>
      </w:r>
      <w:r>
        <w:fldChar w:fldCharType="separate"/>
      </w:r>
      <w:r>
        <w:rPr>
          <w:rStyle w:val="15"/>
          <w:rFonts w:hint="eastAsia" w:ascii="宋体" w:hAnsi="宋体"/>
          <w:bCs/>
          <w:sz w:val="24"/>
          <w:szCs w:val="24"/>
        </w:rPr>
        <w:t>4.4 车辆保障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_Toc30734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3DC02AB6">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"_Toc6701 " </w:instrText>
      </w:r>
      <w:r>
        <w:fldChar w:fldCharType="separate"/>
      </w:r>
      <w:r>
        <w:rPr>
          <w:rStyle w:val="15"/>
          <w:rFonts w:hint="eastAsia" w:ascii="宋体" w:hAnsi="宋体"/>
          <w:bCs/>
          <w:sz w:val="24"/>
          <w:szCs w:val="24"/>
        </w:rPr>
        <w:t>4.5 医疗保障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_Toc6701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103357D8">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"_Toc31926 " </w:instrText>
      </w:r>
      <w:r>
        <w:fldChar w:fldCharType="separate"/>
      </w:r>
      <w:r>
        <w:rPr>
          <w:rStyle w:val="15"/>
          <w:rFonts w:hint="eastAsia" w:eastAsia="宋体"/>
          <w:color w:val="000000"/>
          <w:sz w:val="24"/>
          <w:szCs w:val="24"/>
        </w:rPr>
        <w:t>第五章  应急预案管理</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_Toc31926 \h </w:instrText>
      </w:r>
      <w:r>
        <w:rPr>
          <w:rStyle w:val="15"/>
          <w:rFonts w:hint="eastAsia" w:eastAsia="宋体"/>
          <w:color w:val="000000"/>
          <w:sz w:val="24"/>
          <w:szCs w:val="24"/>
        </w:rPr>
        <w:fldChar w:fldCharType="separate"/>
      </w:r>
      <w:r>
        <w:rPr>
          <w:rStyle w:val="15"/>
          <w:rFonts w:hint="eastAsia" w:eastAsia="宋体"/>
          <w:color w:val="000000"/>
          <w:sz w:val="24"/>
          <w:szCs w:val="24"/>
        </w:rPr>
        <w:t>11</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1CBDB723">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"_Toc6044 " </w:instrText>
      </w:r>
      <w:r>
        <w:fldChar w:fldCharType="separate"/>
      </w:r>
      <w:r>
        <w:rPr>
          <w:rStyle w:val="15"/>
          <w:rFonts w:hint="eastAsia" w:ascii="宋体" w:hAnsi="宋体"/>
          <w:bCs/>
          <w:sz w:val="24"/>
          <w:szCs w:val="24"/>
        </w:rPr>
        <w:t>6.1 应急预案培训</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_Toc6044 \h </w:instrText>
      </w:r>
      <w:r>
        <w:rPr>
          <w:rStyle w:val="15"/>
          <w:rFonts w:hint="eastAsia" w:ascii="宋体" w:hAnsi="宋体"/>
          <w:sz w:val="24"/>
          <w:szCs w:val="24"/>
        </w:rPr>
        <w:fldChar w:fldCharType="separate"/>
      </w:r>
      <w:r>
        <w:rPr>
          <w:rStyle w:val="15"/>
          <w:rFonts w:hint="eastAsia" w:ascii="宋体" w:hAnsi="宋体"/>
          <w:sz w:val="24"/>
          <w:szCs w:val="24"/>
        </w:rPr>
        <w:t>11</w:t>
      </w:r>
      <w:r>
        <w:rPr>
          <w:rStyle w:val="15"/>
          <w:rFonts w:hint="eastAsia" w:ascii="宋体" w:hAnsi="宋体"/>
          <w:sz w:val="24"/>
          <w:szCs w:val="24"/>
        </w:rPr>
        <w:fldChar w:fldCharType="end"/>
      </w:r>
      <w:r>
        <w:rPr>
          <w:rStyle w:val="15"/>
          <w:rFonts w:hint="eastAsia" w:ascii="宋体" w:hAnsi="宋体"/>
          <w:sz w:val="24"/>
          <w:szCs w:val="24"/>
        </w:rPr>
        <w:fldChar w:fldCharType="end"/>
      </w:r>
    </w:p>
    <w:p w14:paraId="35278000">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"_Toc26588 " </w:instrText>
      </w:r>
      <w:r>
        <w:fldChar w:fldCharType="separate"/>
      </w:r>
      <w:r>
        <w:rPr>
          <w:rStyle w:val="15"/>
          <w:rFonts w:hint="eastAsia" w:ascii="宋体" w:hAnsi="宋体"/>
          <w:bCs/>
          <w:sz w:val="24"/>
          <w:szCs w:val="24"/>
        </w:rPr>
        <w:t>6.2 应急预案演练</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_Toc26588 \h </w:instrText>
      </w:r>
      <w:r>
        <w:rPr>
          <w:rStyle w:val="15"/>
          <w:rFonts w:hint="eastAsia" w:ascii="宋体" w:hAnsi="宋体"/>
          <w:sz w:val="24"/>
          <w:szCs w:val="24"/>
        </w:rPr>
        <w:fldChar w:fldCharType="separate"/>
      </w:r>
      <w:r>
        <w:rPr>
          <w:rStyle w:val="15"/>
          <w:rFonts w:hint="eastAsia" w:ascii="宋体" w:hAnsi="宋体"/>
          <w:sz w:val="24"/>
          <w:szCs w:val="24"/>
        </w:rPr>
        <w:t>12</w:t>
      </w:r>
      <w:r>
        <w:rPr>
          <w:rStyle w:val="15"/>
          <w:rFonts w:hint="eastAsia" w:ascii="宋体" w:hAnsi="宋体"/>
          <w:sz w:val="24"/>
          <w:szCs w:val="24"/>
        </w:rPr>
        <w:fldChar w:fldCharType="end"/>
      </w:r>
      <w:r>
        <w:rPr>
          <w:rStyle w:val="15"/>
          <w:rFonts w:hint="eastAsia" w:ascii="宋体" w:hAnsi="宋体"/>
          <w:sz w:val="24"/>
          <w:szCs w:val="24"/>
        </w:rPr>
        <w:fldChar w:fldCharType="end"/>
      </w:r>
    </w:p>
    <w:p w14:paraId="47664203">
      <w:pPr>
        <w:pStyle w:val="23"/>
        <w:autoSpaceDE w:val="0"/>
        <w:spacing w:before="156" w:beforeLines="50" w:after="156" w:afterLines="50"/>
        <w:ind w:firstLine="0" w:firstLineChars="0"/>
        <w:rPr>
          <w:rFonts w:eastAsia="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"_Toc6901 " </w:instrText>
      </w:r>
      <w:r>
        <w:fldChar w:fldCharType="separate"/>
      </w:r>
      <w:r>
        <w:rPr>
          <w:rStyle w:val="15"/>
          <w:rFonts w:hint="eastAsia" w:eastAsia="宋体"/>
          <w:color w:val="000000"/>
          <w:sz w:val="24"/>
          <w:szCs w:val="24"/>
        </w:rPr>
        <w:t>第六章  支持附件要求</w:t>
      </w:r>
      <w:r>
        <w:rPr>
          <w:rStyle w:val="15"/>
          <w:rFonts w:hint="eastAsia" w:eastAsia="宋体"/>
          <w:color w:val="000000"/>
          <w:sz w:val="24"/>
          <w:szCs w:val="24"/>
        </w:rPr>
        <w:tab/>
      </w:r>
      <w:r>
        <w:rPr>
          <w:rStyle w:val="15"/>
          <w:rFonts w:hint="eastAsia" w:eastAsia="宋体"/>
          <w:color w:val="000000"/>
          <w:sz w:val="24"/>
          <w:szCs w:val="24"/>
        </w:rPr>
        <w:fldChar w:fldCharType="begin"/>
      </w:r>
      <w:r>
        <w:rPr>
          <w:rStyle w:val="15"/>
          <w:rFonts w:hint="eastAsia" w:eastAsia="宋体"/>
          <w:color w:val="000000"/>
          <w:sz w:val="24"/>
          <w:szCs w:val="24"/>
        </w:rPr>
        <w:instrText xml:space="preserve"> PAGEREF _Toc6901 \h </w:instrText>
      </w:r>
      <w:r>
        <w:rPr>
          <w:rStyle w:val="15"/>
          <w:rFonts w:hint="eastAsia" w:eastAsia="宋体"/>
          <w:color w:val="000000"/>
          <w:sz w:val="24"/>
          <w:szCs w:val="24"/>
        </w:rPr>
        <w:fldChar w:fldCharType="separate"/>
      </w:r>
      <w:r>
        <w:rPr>
          <w:rStyle w:val="15"/>
          <w:rFonts w:hint="eastAsia" w:eastAsia="宋体"/>
          <w:color w:val="000000"/>
          <w:sz w:val="24"/>
          <w:szCs w:val="24"/>
        </w:rPr>
        <w:t>13</w:t>
      </w:r>
      <w:r>
        <w:rPr>
          <w:rStyle w:val="15"/>
          <w:rFonts w:hint="eastAsia" w:eastAsia="宋体"/>
          <w:color w:val="000000"/>
          <w:sz w:val="24"/>
          <w:szCs w:val="24"/>
        </w:rPr>
        <w:fldChar w:fldCharType="end"/>
      </w:r>
      <w:r>
        <w:rPr>
          <w:rStyle w:val="15"/>
          <w:rFonts w:hint="eastAsia" w:eastAsia="宋体"/>
          <w:color w:val="000000"/>
          <w:sz w:val="24"/>
          <w:szCs w:val="24"/>
        </w:rPr>
        <w:fldChar w:fldCharType="end"/>
      </w:r>
    </w:p>
    <w:p w14:paraId="38FF47E7">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"_Toc16907 " </w:instrText>
      </w:r>
      <w:r>
        <w:fldChar w:fldCharType="separate"/>
      </w:r>
      <w:r>
        <w:rPr>
          <w:rStyle w:val="15"/>
          <w:rFonts w:hint="eastAsia" w:ascii="宋体" w:hAnsi="宋体"/>
          <w:sz w:val="24"/>
          <w:szCs w:val="24"/>
        </w:rPr>
        <w:t>附件1：风险评估结果</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_Toc16907 \h </w:instrText>
      </w:r>
      <w:r>
        <w:rPr>
          <w:rStyle w:val="15"/>
          <w:rFonts w:hint="eastAsia" w:ascii="宋体" w:hAnsi="宋体"/>
          <w:sz w:val="24"/>
          <w:szCs w:val="24"/>
        </w:rPr>
        <w:fldChar w:fldCharType="separate"/>
      </w:r>
      <w:r>
        <w:rPr>
          <w:rStyle w:val="15"/>
          <w:rFonts w:hint="eastAsia" w:ascii="宋体" w:hAnsi="宋体"/>
          <w:sz w:val="24"/>
          <w:szCs w:val="24"/>
        </w:rPr>
        <w:t>14</w:t>
      </w:r>
      <w:r>
        <w:rPr>
          <w:rStyle w:val="15"/>
          <w:rFonts w:hint="eastAsia" w:ascii="宋体" w:hAnsi="宋体"/>
          <w:sz w:val="24"/>
          <w:szCs w:val="24"/>
        </w:rPr>
        <w:fldChar w:fldCharType="end"/>
      </w:r>
      <w:r>
        <w:rPr>
          <w:rStyle w:val="15"/>
          <w:rFonts w:hint="eastAsia" w:ascii="宋体" w:hAnsi="宋体"/>
          <w:sz w:val="24"/>
          <w:szCs w:val="24"/>
        </w:rPr>
        <w:fldChar w:fldCharType="end"/>
      </w:r>
    </w:p>
    <w:p w14:paraId="34764874">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"_Toc18390 " </w:instrText>
      </w:r>
      <w:r>
        <w:fldChar w:fldCharType="separate"/>
      </w:r>
      <w:r>
        <w:rPr>
          <w:rStyle w:val="15"/>
          <w:rFonts w:hint="eastAsia" w:ascii="宋体" w:hAnsi="宋体"/>
          <w:sz w:val="24"/>
          <w:szCs w:val="24"/>
        </w:rPr>
        <w:t>附件2：应急预案体系</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_Toc18390 \h </w:instrText>
      </w:r>
      <w:r>
        <w:rPr>
          <w:rStyle w:val="15"/>
          <w:rFonts w:hint="eastAsia" w:ascii="宋体" w:hAnsi="宋体"/>
          <w:sz w:val="24"/>
          <w:szCs w:val="24"/>
        </w:rPr>
        <w:fldChar w:fldCharType="separate"/>
      </w:r>
      <w:r>
        <w:rPr>
          <w:rStyle w:val="15"/>
          <w:rFonts w:hint="eastAsia" w:ascii="宋体" w:hAnsi="宋体"/>
          <w:sz w:val="24"/>
          <w:szCs w:val="24"/>
        </w:rPr>
        <w:t>15</w:t>
      </w:r>
      <w:r>
        <w:rPr>
          <w:rStyle w:val="15"/>
          <w:rFonts w:hint="eastAsia" w:ascii="宋体" w:hAnsi="宋体"/>
          <w:sz w:val="24"/>
          <w:szCs w:val="24"/>
        </w:rPr>
        <w:fldChar w:fldCharType="end"/>
      </w:r>
      <w:r>
        <w:rPr>
          <w:rStyle w:val="15"/>
          <w:rFonts w:hint="eastAsia" w:ascii="宋体" w:hAnsi="宋体"/>
          <w:sz w:val="24"/>
          <w:szCs w:val="24"/>
        </w:rPr>
        <w:fldChar w:fldCharType="end"/>
      </w:r>
    </w:p>
    <w:p w14:paraId="38C65452">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"_Toc20673 " </w:instrText>
      </w:r>
      <w:r>
        <w:fldChar w:fldCharType="separate"/>
      </w:r>
      <w:r>
        <w:rPr>
          <w:rStyle w:val="15"/>
          <w:rFonts w:hint="eastAsia" w:ascii="宋体" w:hAnsi="宋体"/>
          <w:sz w:val="24"/>
          <w:szCs w:val="24"/>
        </w:rPr>
        <w:t>附件3：项目应急领导小组人员及联系方式</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_Toc20673 \h </w:instrText>
      </w:r>
      <w:r>
        <w:rPr>
          <w:rStyle w:val="15"/>
          <w:rFonts w:hint="eastAsia" w:ascii="宋体" w:hAnsi="宋体"/>
          <w:sz w:val="24"/>
          <w:szCs w:val="24"/>
        </w:rPr>
        <w:fldChar w:fldCharType="separate"/>
      </w:r>
      <w:r>
        <w:rPr>
          <w:rStyle w:val="15"/>
          <w:rFonts w:hint="eastAsia" w:ascii="宋体" w:hAnsi="宋体"/>
          <w:sz w:val="24"/>
          <w:szCs w:val="24"/>
        </w:rPr>
        <w:t>16</w:t>
      </w:r>
      <w:r>
        <w:rPr>
          <w:rStyle w:val="15"/>
          <w:rFonts w:hint="eastAsia" w:ascii="宋体" w:hAnsi="宋体"/>
          <w:sz w:val="24"/>
          <w:szCs w:val="24"/>
        </w:rPr>
        <w:fldChar w:fldCharType="end"/>
      </w:r>
      <w:r>
        <w:rPr>
          <w:rStyle w:val="15"/>
          <w:rFonts w:hint="eastAsia" w:ascii="宋体" w:hAnsi="宋体"/>
          <w:sz w:val="24"/>
          <w:szCs w:val="24"/>
        </w:rPr>
        <w:fldChar w:fldCharType="end"/>
      </w:r>
    </w:p>
    <w:p w14:paraId="2B9DA0E3">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"_Toc1229 " </w:instrText>
      </w:r>
      <w:r>
        <w:fldChar w:fldCharType="separate"/>
      </w:r>
      <w:r>
        <w:rPr>
          <w:rStyle w:val="15"/>
          <w:rFonts w:hint="eastAsia" w:ascii="宋体" w:hAnsi="宋体"/>
          <w:sz w:val="24"/>
          <w:szCs w:val="24"/>
        </w:rPr>
        <w:t>附件4：突发事件（事故）即时报告单</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_Toc1229 \h </w:instrText>
      </w:r>
      <w:r>
        <w:rPr>
          <w:rStyle w:val="15"/>
          <w:rFonts w:hint="eastAsia" w:ascii="宋体" w:hAnsi="宋体"/>
          <w:sz w:val="24"/>
          <w:szCs w:val="24"/>
        </w:rPr>
        <w:fldChar w:fldCharType="separate"/>
      </w:r>
      <w:r>
        <w:rPr>
          <w:rStyle w:val="15"/>
          <w:rFonts w:hint="eastAsia" w:ascii="宋体" w:hAnsi="宋体"/>
          <w:sz w:val="24"/>
          <w:szCs w:val="24"/>
        </w:rPr>
        <w:t>17</w:t>
      </w:r>
      <w:r>
        <w:rPr>
          <w:rStyle w:val="15"/>
          <w:rFonts w:hint="eastAsia" w:ascii="宋体" w:hAnsi="宋体"/>
          <w:sz w:val="24"/>
          <w:szCs w:val="24"/>
        </w:rPr>
        <w:fldChar w:fldCharType="end"/>
      </w:r>
      <w:r>
        <w:rPr>
          <w:rStyle w:val="15"/>
          <w:rFonts w:hint="eastAsia" w:ascii="宋体" w:hAnsi="宋体"/>
          <w:sz w:val="24"/>
          <w:szCs w:val="24"/>
        </w:rPr>
        <w:fldChar w:fldCharType="end"/>
      </w:r>
    </w:p>
    <w:p w14:paraId="5931E8CC">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"_Toc25394 " </w:instrText>
      </w:r>
      <w:r>
        <w:fldChar w:fldCharType="separate"/>
      </w:r>
      <w:r>
        <w:rPr>
          <w:rStyle w:val="15"/>
          <w:rFonts w:hint="eastAsia" w:ascii="宋体" w:hAnsi="宋体"/>
          <w:sz w:val="24"/>
          <w:szCs w:val="24"/>
        </w:rPr>
        <w:t>附件5：应急响应流程图</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_Toc25394 \h </w:instrText>
      </w:r>
      <w:r>
        <w:rPr>
          <w:rStyle w:val="15"/>
          <w:rFonts w:hint="eastAsia" w:ascii="宋体" w:hAnsi="宋体"/>
          <w:sz w:val="24"/>
          <w:szCs w:val="24"/>
        </w:rPr>
        <w:fldChar w:fldCharType="separate"/>
      </w:r>
      <w:r>
        <w:rPr>
          <w:rStyle w:val="15"/>
          <w:rFonts w:hint="eastAsia" w:ascii="宋体" w:hAnsi="宋体"/>
          <w:sz w:val="24"/>
          <w:szCs w:val="24"/>
        </w:rPr>
        <w:t>19</w:t>
      </w:r>
      <w:r>
        <w:rPr>
          <w:rStyle w:val="15"/>
          <w:rFonts w:hint="eastAsia" w:ascii="宋体" w:hAnsi="宋体"/>
          <w:sz w:val="24"/>
          <w:szCs w:val="24"/>
        </w:rPr>
        <w:fldChar w:fldCharType="end"/>
      </w:r>
      <w:r>
        <w:rPr>
          <w:rStyle w:val="15"/>
          <w:rFonts w:hint="eastAsia" w:ascii="宋体" w:hAnsi="宋体"/>
          <w:sz w:val="24"/>
          <w:szCs w:val="24"/>
        </w:rPr>
        <w:fldChar w:fldCharType="end"/>
      </w:r>
    </w:p>
    <w:p w14:paraId="6ABCCD1F">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"_Toc25496 " </w:instrText>
      </w:r>
      <w:r>
        <w:fldChar w:fldCharType="separate"/>
      </w:r>
      <w:r>
        <w:rPr>
          <w:rStyle w:val="15"/>
          <w:rFonts w:hint="eastAsia" w:ascii="宋体" w:hAnsi="宋体"/>
          <w:sz w:val="24"/>
          <w:szCs w:val="24"/>
        </w:rPr>
        <w:t>附件6：项目相关方联系电话</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_Toc25496 \h </w:instrText>
      </w:r>
      <w:r>
        <w:rPr>
          <w:rStyle w:val="15"/>
          <w:rFonts w:hint="eastAsia" w:ascii="宋体" w:hAnsi="宋体"/>
          <w:sz w:val="24"/>
          <w:szCs w:val="24"/>
        </w:rPr>
        <w:fldChar w:fldCharType="separate"/>
      </w:r>
      <w:r>
        <w:rPr>
          <w:rStyle w:val="15"/>
          <w:rFonts w:hint="eastAsia" w:ascii="宋体" w:hAnsi="宋体"/>
          <w:sz w:val="24"/>
          <w:szCs w:val="24"/>
        </w:rPr>
        <w:t>20</w:t>
      </w:r>
      <w:r>
        <w:rPr>
          <w:rStyle w:val="15"/>
          <w:rFonts w:hint="eastAsia" w:ascii="宋体" w:hAnsi="宋体"/>
          <w:sz w:val="24"/>
          <w:szCs w:val="24"/>
        </w:rPr>
        <w:fldChar w:fldCharType="end"/>
      </w:r>
      <w:r>
        <w:rPr>
          <w:rStyle w:val="15"/>
          <w:rFonts w:hint="eastAsia" w:ascii="宋体" w:hAnsi="宋体"/>
          <w:sz w:val="24"/>
          <w:szCs w:val="24"/>
        </w:rPr>
        <w:fldChar w:fldCharType="end"/>
      </w:r>
    </w:p>
    <w:p w14:paraId="6816177E">
      <w:pPr>
        <w:pStyle w:val="24"/>
        <w:autoSpaceDE w:val="0"/>
        <w:spacing w:before="156" w:beforeLines="50" w:beforeAutospacing="0" w:after="156" w:afterLines="50" w:afterAutospacing="0" w:line="360" w:lineRule="auto"/>
        <w:ind w:left="0" w:leftChars="0" w:firstLine="0" w:firstLineChars="0"/>
        <w:jc w:val="left"/>
        <w:rPr>
          <w:rFonts w:ascii="宋体" w:hAnsi="宋体"/>
          <w:sz w:val="24"/>
          <w:szCs w:val="24"/>
        </w:rPr>
      </w:pPr>
      <w:r>
        <w:fldChar w:fldCharType="begin"/>
      </w:r>
      <w:r>
        <w:instrText xml:space="preserve"> HYPERLINK "file:///C:\\Users\\lenovo\\Documents\\WeChat%20Files\\wxid_5l3cb2q30rcp22\\FileStorage\\File\\2024-06\\国能大柴旦光伏发电项目EPC项目部-突发事件综合应急救援预案.doc" \l "_Toc11798 " </w:instrText>
      </w:r>
      <w:r>
        <w:fldChar w:fldCharType="separate"/>
      </w:r>
      <w:r>
        <w:rPr>
          <w:rStyle w:val="15"/>
          <w:rFonts w:hint="eastAsia" w:ascii="宋体" w:hAnsi="宋体"/>
          <w:sz w:val="24"/>
          <w:szCs w:val="24"/>
        </w:rPr>
        <w:t>附件7：项目应急物资储备清单</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_Toc11798 \h </w:instrText>
      </w:r>
      <w:r>
        <w:rPr>
          <w:rStyle w:val="15"/>
          <w:rFonts w:hint="eastAsia" w:ascii="宋体" w:hAnsi="宋体"/>
          <w:sz w:val="24"/>
          <w:szCs w:val="24"/>
        </w:rPr>
        <w:fldChar w:fldCharType="separate"/>
      </w:r>
      <w:r>
        <w:rPr>
          <w:rStyle w:val="15"/>
          <w:rFonts w:hint="eastAsia" w:ascii="宋体" w:hAnsi="宋体"/>
          <w:sz w:val="24"/>
          <w:szCs w:val="24"/>
        </w:rPr>
        <w:t>21</w:t>
      </w:r>
      <w:r>
        <w:rPr>
          <w:rStyle w:val="15"/>
          <w:rFonts w:hint="eastAsia" w:ascii="宋体" w:hAnsi="宋体"/>
          <w:sz w:val="24"/>
          <w:szCs w:val="24"/>
        </w:rPr>
        <w:fldChar w:fldCharType="end"/>
      </w:r>
      <w:r>
        <w:rPr>
          <w:rStyle w:val="15"/>
          <w:rFonts w:hint="eastAsia" w:ascii="宋体" w:hAnsi="宋体"/>
          <w:sz w:val="24"/>
          <w:szCs w:val="24"/>
        </w:rPr>
        <w:fldChar w:fldCharType="end"/>
      </w:r>
    </w:p>
    <w:p w14:paraId="329038EE">
      <w:pPr>
        <w:pStyle w:val="24"/>
        <w:autoSpaceDE w:val="0"/>
        <w:spacing w:before="156" w:beforeLines="50" w:beforeAutospacing="0" w:after="156" w:afterLines="50" w:afterAutospacing="0" w:line="360" w:lineRule="auto"/>
        <w:ind w:left="0" w:leftChars="0" w:firstLine="0" w:firstLineChars="0"/>
        <w:jc w:val="left"/>
        <w:rPr>
          <w:rFonts w:hint="eastAsia"/>
        </w:rPr>
      </w:pPr>
      <w:r>
        <w:fldChar w:fldCharType="begin"/>
      </w:r>
      <w:r>
        <w:instrText xml:space="preserve"> HYPERLINK "file:///C:\\Users\\lenovo\\Documents\\WeChat%20Files\\wxid_5l3cb2q30rcp22\\FileStorage\\File\\2024-06\\国能大柴旦光伏发电项目EPC项目部-突发事件综合应急救援预案.doc" \l "_Toc20536 " </w:instrText>
      </w:r>
      <w:r>
        <w:fldChar w:fldCharType="separate"/>
      </w:r>
      <w:r>
        <w:rPr>
          <w:rStyle w:val="15"/>
          <w:rFonts w:hint="eastAsia" w:ascii="宋体" w:hAnsi="宋体"/>
          <w:sz w:val="24"/>
          <w:szCs w:val="24"/>
        </w:rPr>
        <w:t>附件8：项目周边地理位置图</w:t>
      </w:r>
      <w:r>
        <w:rPr>
          <w:rStyle w:val="15"/>
          <w:rFonts w:hint="eastAsia" w:ascii="宋体" w:hAnsi="宋体"/>
          <w:sz w:val="24"/>
          <w:szCs w:val="24"/>
        </w:rPr>
        <w:tab/>
      </w:r>
      <w:r>
        <w:rPr>
          <w:rStyle w:val="15"/>
          <w:rFonts w:hint="eastAsia" w:ascii="宋体" w:hAnsi="宋体"/>
          <w:sz w:val="24"/>
          <w:szCs w:val="24"/>
        </w:rPr>
        <w:fldChar w:fldCharType="begin"/>
      </w:r>
      <w:r>
        <w:rPr>
          <w:rStyle w:val="15"/>
          <w:rFonts w:hint="eastAsia" w:ascii="宋体" w:hAnsi="宋体"/>
          <w:sz w:val="24"/>
          <w:szCs w:val="24"/>
        </w:rPr>
        <w:instrText xml:space="preserve"> PAGEREF _Toc20536 \h </w:instrText>
      </w:r>
      <w:r>
        <w:rPr>
          <w:rStyle w:val="15"/>
          <w:rFonts w:hint="eastAsia" w:ascii="宋体" w:hAnsi="宋体"/>
          <w:sz w:val="24"/>
          <w:szCs w:val="24"/>
        </w:rPr>
        <w:fldChar w:fldCharType="separate"/>
      </w:r>
      <w:r>
        <w:rPr>
          <w:rStyle w:val="15"/>
          <w:rFonts w:hint="eastAsia" w:ascii="宋体" w:hAnsi="宋体"/>
          <w:sz w:val="24"/>
          <w:szCs w:val="24"/>
        </w:rPr>
        <w:t>25</w:t>
      </w:r>
      <w:r>
        <w:rPr>
          <w:rStyle w:val="15"/>
          <w:rFonts w:hint="eastAsia" w:ascii="宋体" w:hAnsi="宋体"/>
          <w:sz w:val="24"/>
          <w:szCs w:val="24"/>
        </w:rPr>
        <w:fldChar w:fldCharType="end"/>
      </w:r>
      <w:r>
        <w:rPr>
          <w:rStyle w:val="15"/>
          <w:rFonts w:hint="eastAsia" w:ascii="宋体" w:hAnsi="宋体"/>
          <w:sz w:val="24"/>
          <w:szCs w:val="24"/>
        </w:rPr>
        <w:fldChar w:fldCharType="end"/>
      </w:r>
    </w:p>
    <w:p w14:paraId="61E4DB79">
      <w:pPr>
        <w:ind w:firstLine="640"/>
        <w:rPr>
          <w:rFonts w:hint="eastAsia"/>
        </w:rPr>
      </w:pPr>
      <w:r>
        <w:t xml:space="preserve"> </w:t>
      </w:r>
    </w:p>
    <w:p w14:paraId="23C4A912">
      <w:pPr>
        <w:ind w:firstLine="640"/>
        <w:rPr>
          <w:rFonts w:hint="eastAsia"/>
        </w:rPr>
      </w:pPr>
      <w:r>
        <w:t xml:space="preserve"> </w:t>
      </w:r>
    </w:p>
    <w:p w14:paraId="4A96D189">
      <w:pPr>
        <w:pStyle w:val="2"/>
        <w:ind w:firstLine="640"/>
        <w:rPr>
          <w:rFonts w:hint="eastAsia"/>
        </w:rPr>
      </w:pPr>
      <w:r>
        <w:t xml:space="preserve"> </w:t>
      </w:r>
    </w:p>
    <w:p w14:paraId="16F13EE0">
      <w:pPr>
        <w:pStyle w:val="2"/>
        <w:ind w:firstLine="640"/>
        <w:rPr>
          <w:rFonts w:hint="eastAsia"/>
        </w:rPr>
      </w:pPr>
      <w:r>
        <w:t xml:space="preserve"> </w:t>
      </w:r>
    </w:p>
    <w:p w14:paraId="4005E381">
      <w:pPr>
        <w:pStyle w:val="2"/>
        <w:ind w:firstLine="640"/>
        <w:rPr>
          <w:rFonts w:hint="eastAsia"/>
        </w:rPr>
      </w:pPr>
      <w:r>
        <w:t xml:space="preserve"> </w:t>
      </w:r>
    </w:p>
    <w:p w14:paraId="3CF59452">
      <w:pPr>
        <w:pStyle w:val="2"/>
        <w:ind w:firstLine="640"/>
        <w:rPr>
          <w:rFonts w:hint="eastAsia"/>
        </w:rPr>
      </w:pPr>
      <w:r>
        <w:t xml:space="preserve"> </w:t>
      </w:r>
    </w:p>
    <w:p w14:paraId="3447DA11">
      <w:pPr>
        <w:pStyle w:val="2"/>
        <w:ind w:firstLine="640"/>
        <w:rPr>
          <w:rFonts w:hint="eastAsia"/>
        </w:rPr>
      </w:pPr>
      <w:r>
        <w:t xml:space="preserve"> </w:t>
      </w:r>
    </w:p>
    <w:p w14:paraId="43859491">
      <w:pPr>
        <w:pStyle w:val="2"/>
        <w:ind w:firstLine="640"/>
        <w:rPr>
          <w:rFonts w:hint="eastAsia"/>
        </w:rPr>
      </w:pPr>
      <w:r>
        <w:t xml:space="preserve"> </w:t>
      </w:r>
    </w:p>
    <w:p w14:paraId="76A16912">
      <w:pPr>
        <w:pStyle w:val="2"/>
        <w:ind w:firstLine="640"/>
        <w:rPr>
          <w:rFonts w:hint="eastAsia"/>
        </w:rPr>
      </w:pPr>
      <w:r>
        <w:t xml:space="preserve"> </w:t>
      </w:r>
    </w:p>
    <w:p w14:paraId="2948D50C">
      <w:pPr>
        <w:pStyle w:val="2"/>
        <w:ind w:firstLine="640"/>
        <w:rPr>
          <w:rFonts w:hint="eastAsia"/>
        </w:rPr>
      </w:pPr>
      <w:r>
        <w:t xml:space="preserve"> </w:t>
      </w:r>
    </w:p>
    <w:p w14:paraId="6A21EA6C">
      <w:pPr>
        <w:pStyle w:val="2"/>
        <w:ind w:firstLine="0" w:firstLineChars="0"/>
        <w:rPr>
          <w:rFonts w:hint="eastAsia"/>
        </w:rPr>
      </w:pPr>
      <w:r>
        <w:t xml:space="preserve"> </w:t>
      </w:r>
    </w:p>
    <w:p w14:paraId="322B32DD">
      <w:pPr>
        <w:ind w:firstLine="0" w:firstLineChars="0"/>
        <w:rPr>
          <w:rFonts w:hint="eastAsia"/>
        </w:rPr>
      </w:pPr>
      <w:r>
        <w:t xml:space="preserve"> </w:t>
      </w:r>
    </w:p>
    <w:p w14:paraId="3E4B04E7">
      <w:pPr>
        <w:widowControl/>
        <w:adjustRightInd/>
        <w:snapToGrid/>
        <w:spacing w:beforeAutospacing="1" w:afterAutospacing="1" w:line="240" w:lineRule="auto"/>
        <w:ind w:firstLine="0" w:firstLineChars="0"/>
        <w:jc w:val="left"/>
        <w:rPr>
          <w:rFonts w:ascii="宋体" w:hAnsi="宋体" w:cs="宋体"/>
          <w:b/>
          <w:sz w:val="36"/>
          <w:szCs w:val="36"/>
        </w:rPr>
        <w:sectPr>
          <w:pgSz w:w="11906" w:h="16838"/>
          <w:pgMar w:top="1417" w:right="850" w:bottom="1134" w:left="1417" w:header="851" w:footer="992" w:gutter="0"/>
          <w:cols w:space="720" w:num="1"/>
          <w:docGrid w:type="lines" w:linePitch="312" w:charSpace="0"/>
        </w:sectPr>
      </w:pPr>
    </w:p>
    <w:p w14:paraId="5F07E9BB">
      <w:pPr>
        <w:keepNext/>
        <w:keepLines/>
        <w:autoSpaceDE w:val="0"/>
        <w:spacing w:before="156" w:beforeLines="50" w:after="156" w:afterLines="50"/>
        <w:ind w:firstLine="0" w:firstLineChars="0"/>
        <w:jc w:val="center"/>
        <w:rPr>
          <w:rFonts w:ascii="宋体" w:hAnsi="宋体"/>
          <w:b/>
          <w:bCs/>
          <w:sz w:val="28"/>
          <w:szCs w:val="28"/>
        </w:rPr>
      </w:pPr>
      <w:r>
        <w:rPr>
          <w:rFonts w:hint="eastAsia" w:ascii="宋体" w:hAnsi="宋体"/>
          <w:b/>
          <w:sz w:val="36"/>
          <w:szCs w:val="36"/>
        </w:rPr>
        <w:t>突发事件综合应急救援预案</w:t>
      </w:r>
    </w:p>
    <w:p w14:paraId="4D9EA6A4">
      <w:pPr>
        <w:pStyle w:val="3"/>
        <w:autoSpaceDE w:val="0"/>
        <w:rPr>
          <w:rFonts w:ascii="宋体" w:hAnsi="宋体"/>
          <w:b/>
          <w:sz w:val="28"/>
          <w:szCs w:val="28"/>
        </w:rPr>
      </w:pPr>
      <w:bookmarkStart w:id="2" w:name="_Toc11014"/>
      <w:bookmarkEnd w:id="2"/>
      <w:r>
        <w:rPr>
          <w:rFonts w:hint="eastAsia" w:ascii="宋体" w:hAnsi="宋体"/>
          <w:b/>
          <w:sz w:val="28"/>
          <w:szCs w:val="28"/>
        </w:rPr>
        <w:t>第一章  总  则</w:t>
      </w:r>
    </w:p>
    <w:p w14:paraId="5A6BB725">
      <w:pPr>
        <w:pStyle w:val="4"/>
        <w:keepNext/>
        <w:keepLines/>
        <w:autoSpaceDE w:val="0"/>
        <w:ind w:firstLine="0" w:firstLineChars="0"/>
        <w:rPr>
          <w:rFonts w:ascii="宋体" w:hAnsi="宋体" w:eastAsia="宋体"/>
          <w:b/>
          <w:bCs/>
          <w:sz w:val="24"/>
          <w:szCs w:val="24"/>
        </w:rPr>
      </w:pPr>
      <w:bookmarkStart w:id="3" w:name="_Toc31535"/>
      <w:bookmarkEnd w:id="3"/>
      <w:r>
        <w:rPr>
          <w:rFonts w:hint="eastAsia" w:ascii="宋体" w:hAnsi="宋体" w:eastAsia="宋体"/>
          <w:b/>
          <w:bCs/>
          <w:sz w:val="24"/>
          <w:szCs w:val="24"/>
        </w:rPr>
        <w:t>1.1 适用范围</w:t>
      </w:r>
    </w:p>
    <w:p w14:paraId="715DF0E9">
      <w:pPr>
        <w:ind w:firstLine="480"/>
        <w:jc w:val="left"/>
        <w:rPr>
          <w:rFonts w:ascii="宋体" w:hAnsi="宋体"/>
          <w:sz w:val="24"/>
          <w:szCs w:val="24"/>
        </w:rPr>
      </w:pPr>
      <w:r>
        <w:rPr>
          <w:rStyle w:val="25"/>
          <w:rFonts w:hint="eastAsia" w:ascii="宋体" w:hAnsi="宋体"/>
          <w:b w:val="0"/>
          <w:bCs/>
          <w:sz w:val="24"/>
          <w:szCs w:val="24"/>
        </w:rPr>
        <w:t>（1）</w:t>
      </w:r>
      <w:r>
        <w:rPr>
          <w:rFonts w:hint="eastAsia" w:ascii="宋体" w:hAnsi="宋体"/>
          <w:sz w:val="24"/>
          <w:szCs w:val="24"/>
        </w:rPr>
        <w:t>本预案适用于国能大柴旦100万千瓦风光储项目风电配套110kV升压站及送出线路工程项目EPC项目经理部发生或可能发生、造成或可能造成人员伤亡、财产损失、生态环境破坏和严重社会危害的突发事件，包括：自然灾害类，如气象灾害、地震地质灾害和洪涝泥石流灾害等；事故灾难类，如人身伤害事故、设备事故、火灾事故、危险物品事故等；公共卫生类，如传染病疫情、群体性不明原因疾病、食物中毒、其他严重影响从业人员身体健康和生命安全的事件；社会安全类，如突发群体事件、恐怖袭击事件、治安事件和突发新闻媒体事件等。</w:t>
      </w:r>
    </w:p>
    <w:p w14:paraId="3BF01F1E">
      <w:pPr>
        <w:ind w:firstLine="480"/>
        <w:rPr>
          <w:rFonts w:ascii="宋体" w:hAnsi="宋体"/>
          <w:sz w:val="24"/>
          <w:szCs w:val="24"/>
        </w:rPr>
      </w:pPr>
      <w:r>
        <w:rPr>
          <w:rStyle w:val="25"/>
          <w:rFonts w:hint="eastAsia" w:ascii="宋体" w:hAnsi="宋体"/>
          <w:b w:val="0"/>
          <w:bCs/>
          <w:sz w:val="24"/>
          <w:szCs w:val="24"/>
        </w:rPr>
        <w:t>（2）</w:t>
      </w:r>
      <w:r>
        <w:rPr>
          <w:rFonts w:hint="eastAsia" w:ascii="宋体" w:hAnsi="宋体"/>
          <w:sz w:val="24"/>
          <w:szCs w:val="24"/>
        </w:rPr>
        <w:t>本预案用于国能大柴旦项目发生或可能发生突发事件的情况下，指导和国能大柴旦项目及各专职人员能够迅速、及时、准确、有效地组织开展救援、抢险与处置、现场恢复等工作。</w:t>
      </w:r>
    </w:p>
    <w:p w14:paraId="05E6A123">
      <w:pPr>
        <w:pStyle w:val="7"/>
        <w:ind w:firstLine="480"/>
        <w:rPr>
          <w:rFonts w:ascii="宋体" w:hAnsi="宋体"/>
          <w:sz w:val="24"/>
          <w:szCs w:val="24"/>
        </w:rPr>
      </w:pPr>
      <w:r>
        <w:rPr>
          <w:rFonts w:hint="eastAsia" w:ascii="宋体" w:hAnsi="宋体"/>
          <w:sz w:val="24"/>
          <w:szCs w:val="24"/>
        </w:rPr>
        <w:t>（3）本预案用于指导国能大柴旦项目专项应急预案的编制。</w:t>
      </w:r>
    </w:p>
    <w:p w14:paraId="7BC06A04">
      <w:pPr>
        <w:pStyle w:val="4"/>
        <w:keepNext/>
        <w:keepLines/>
        <w:autoSpaceDE w:val="0"/>
        <w:ind w:firstLine="0" w:firstLineChars="0"/>
        <w:rPr>
          <w:rFonts w:ascii="宋体" w:hAnsi="宋体" w:eastAsia="宋体"/>
          <w:b/>
          <w:bCs/>
          <w:sz w:val="24"/>
          <w:szCs w:val="24"/>
        </w:rPr>
      </w:pPr>
      <w:bookmarkStart w:id="4" w:name="_Toc23128"/>
      <w:bookmarkEnd w:id="4"/>
      <w:r>
        <w:rPr>
          <w:rFonts w:hint="eastAsia" w:ascii="宋体" w:hAnsi="宋体" w:eastAsia="宋体"/>
          <w:b/>
          <w:bCs/>
          <w:sz w:val="24"/>
          <w:szCs w:val="24"/>
        </w:rPr>
        <w:t>1.2 响应分级</w:t>
      </w:r>
    </w:p>
    <w:p w14:paraId="1FB02566">
      <w:pPr>
        <w:ind w:firstLine="640" w:firstLineChars="0"/>
        <w:rPr>
          <w:rFonts w:ascii="宋体" w:hAnsi="宋体"/>
          <w:sz w:val="24"/>
          <w:szCs w:val="24"/>
        </w:rPr>
      </w:pPr>
      <w:r>
        <w:rPr>
          <w:rFonts w:hint="eastAsia" w:ascii="宋体" w:hAnsi="宋体"/>
          <w:sz w:val="24"/>
          <w:szCs w:val="24"/>
        </w:rPr>
        <w:t>依据突发事件危害程度、影响范围和项目控制事态的能力，对突发事件的应对进行分级响应，响应级别由高到低依次划分为Ⅰ级、Ⅱ级、Ⅲ级三个级别，具体划分标准及启动条件如下。</w:t>
      </w:r>
    </w:p>
    <w:p w14:paraId="43977CF7">
      <w:pPr>
        <w:pStyle w:val="5"/>
        <w:autoSpaceDE w:val="0"/>
        <w:ind w:firstLine="0" w:firstLineChars="0"/>
        <w:rPr>
          <w:rFonts w:ascii="宋体" w:hAnsi="宋体"/>
          <w:sz w:val="24"/>
          <w:szCs w:val="24"/>
        </w:rPr>
      </w:pPr>
      <w:r>
        <w:rPr>
          <w:rFonts w:hint="eastAsia" w:ascii="宋体" w:hAnsi="宋体"/>
          <w:sz w:val="24"/>
          <w:szCs w:val="24"/>
        </w:rPr>
        <w:t>1.2.1 Ⅰ级响应</w:t>
      </w:r>
    </w:p>
    <w:p w14:paraId="25A1F170">
      <w:pPr>
        <w:autoSpaceDE w:val="0"/>
        <w:ind w:firstLine="0" w:firstLineChars="0"/>
        <w:outlineLvl w:val="3"/>
        <w:rPr>
          <w:rFonts w:ascii="宋体" w:hAnsi="宋体"/>
          <w:b/>
          <w:bCs/>
          <w:sz w:val="24"/>
          <w:szCs w:val="24"/>
        </w:rPr>
      </w:pPr>
      <w:r>
        <w:rPr>
          <w:rFonts w:hint="eastAsia" w:ascii="宋体" w:hAnsi="宋体"/>
          <w:b/>
          <w:bCs/>
          <w:sz w:val="24"/>
          <w:szCs w:val="24"/>
        </w:rPr>
        <w:t>1.2.1.1 启动条件</w:t>
      </w:r>
    </w:p>
    <w:p w14:paraId="50B82A22">
      <w:pPr>
        <w:autoSpaceDE w:val="0"/>
        <w:ind w:firstLine="480"/>
        <w:rPr>
          <w:rFonts w:ascii="宋体" w:hAnsi="宋体"/>
          <w:sz w:val="24"/>
          <w:szCs w:val="24"/>
        </w:rPr>
      </w:pPr>
      <w:r>
        <w:rPr>
          <w:rFonts w:hint="eastAsia" w:ascii="宋体" w:hAnsi="宋体"/>
          <w:sz w:val="24"/>
          <w:szCs w:val="24"/>
        </w:rPr>
        <w:t>国能大柴旦项目发生或可能发生下列突发事件（故）应启动本预案并进行I级响应：</w:t>
      </w:r>
    </w:p>
    <w:p w14:paraId="44352907">
      <w:pPr>
        <w:ind w:firstLine="480"/>
        <w:rPr>
          <w:rFonts w:ascii="宋体" w:hAnsi="宋体"/>
          <w:sz w:val="24"/>
          <w:szCs w:val="24"/>
        </w:rPr>
      </w:pPr>
      <w:r>
        <w:rPr>
          <w:rFonts w:hint="eastAsia" w:ascii="宋体" w:hAnsi="宋体"/>
          <w:sz w:val="24"/>
          <w:szCs w:val="24"/>
        </w:rPr>
        <w:t>（1）较大及以上人身、机械（设备）事故、火灾和环境污染事故及特大交通安全事故；</w:t>
      </w:r>
    </w:p>
    <w:p w14:paraId="4673C0BE">
      <w:pPr>
        <w:ind w:firstLine="480"/>
        <w:rPr>
          <w:rFonts w:ascii="宋体" w:hAnsi="宋体"/>
          <w:sz w:val="24"/>
          <w:szCs w:val="24"/>
        </w:rPr>
      </w:pPr>
      <w:r>
        <w:rPr>
          <w:rFonts w:hint="eastAsia" w:ascii="宋体" w:hAnsi="宋体"/>
          <w:sz w:val="24"/>
          <w:szCs w:val="24"/>
        </w:rPr>
        <w:t>（2）位于大地震（大于等于里氏6级）震中，或受到12级以上台风正面袭击，或直接经济损失1000万以上设备事故；</w:t>
      </w:r>
    </w:p>
    <w:p w14:paraId="61B612A3">
      <w:pPr>
        <w:ind w:firstLine="480"/>
        <w:rPr>
          <w:rFonts w:ascii="宋体" w:hAnsi="宋体"/>
          <w:sz w:val="24"/>
          <w:szCs w:val="24"/>
        </w:rPr>
      </w:pPr>
      <w:r>
        <w:rPr>
          <w:rFonts w:hint="eastAsia" w:ascii="宋体" w:hAnsi="宋体"/>
          <w:sz w:val="24"/>
          <w:szCs w:val="24"/>
        </w:rPr>
        <w:t>（3）社会影响特别恶劣，或事件（故）事态发展严重，亟待外部力量应急救援等。</w:t>
      </w:r>
    </w:p>
    <w:p w14:paraId="20F5DA59">
      <w:pPr>
        <w:autoSpaceDE w:val="0"/>
        <w:ind w:firstLine="0" w:firstLineChars="0"/>
        <w:outlineLvl w:val="3"/>
        <w:rPr>
          <w:rFonts w:ascii="宋体" w:hAnsi="宋体"/>
          <w:b/>
          <w:bCs/>
          <w:sz w:val="24"/>
          <w:szCs w:val="24"/>
        </w:rPr>
      </w:pPr>
      <w:r>
        <w:rPr>
          <w:rFonts w:hint="eastAsia" w:ascii="宋体" w:hAnsi="宋体"/>
          <w:b/>
          <w:bCs/>
          <w:sz w:val="24"/>
          <w:szCs w:val="24"/>
        </w:rPr>
        <w:t>1.2.1.2 基本行动</w:t>
      </w:r>
    </w:p>
    <w:p w14:paraId="12C647B9">
      <w:pPr>
        <w:autoSpaceDE w:val="0"/>
        <w:ind w:firstLine="480"/>
        <w:rPr>
          <w:rFonts w:ascii="宋体" w:hAnsi="宋体"/>
          <w:sz w:val="24"/>
          <w:szCs w:val="24"/>
        </w:rPr>
      </w:pPr>
      <w:r>
        <w:rPr>
          <w:rFonts w:hint="eastAsia" w:ascii="宋体" w:hAnsi="宋体"/>
          <w:sz w:val="24"/>
          <w:szCs w:val="24"/>
        </w:rPr>
        <w:t>启动本预案并决定进行I级响应后，项目部必须立即采取的基本行动：</w:t>
      </w:r>
    </w:p>
    <w:p w14:paraId="5BBA514F">
      <w:pPr>
        <w:ind w:firstLine="480"/>
        <w:rPr>
          <w:rFonts w:ascii="宋体" w:hAnsi="宋体"/>
          <w:sz w:val="24"/>
          <w:szCs w:val="24"/>
        </w:rPr>
      </w:pPr>
      <w:r>
        <w:rPr>
          <w:rFonts w:hint="eastAsia" w:ascii="宋体" w:hAnsi="宋体"/>
          <w:sz w:val="24"/>
          <w:szCs w:val="24"/>
        </w:rPr>
        <w:t>（1）项目部接报后立即将事件（故）上报建设单位应急管理部门，请求指导、协调、帮助和指挥应急救援行动；</w:t>
      </w:r>
    </w:p>
    <w:p w14:paraId="15CE1A05">
      <w:pPr>
        <w:ind w:firstLine="480"/>
        <w:rPr>
          <w:rFonts w:ascii="宋体" w:hAnsi="宋体"/>
          <w:sz w:val="24"/>
          <w:szCs w:val="24"/>
        </w:rPr>
      </w:pPr>
      <w:r>
        <w:rPr>
          <w:rFonts w:hint="eastAsia" w:ascii="宋体" w:hAnsi="宋体"/>
          <w:sz w:val="24"/>
          <w:szCs w:val="24"/>
        </w:rPr>
        <w:t>（2）项目经理必须立即赶赴事发现场，指导、协调、指挥和调动项目的一切资源展开应急抢救和救援。</w:t>
      </w:r>
    </w:p>
    <w:p w14:paraId="1EC8EEE3">
      <w:pPr>
        <w:pStyle w:val="5"/>
        <w:autoSpaceDE w:val="0"/>
        <w:ind w:firstLine="0" w:firstLineChars="0"/>
        <w:rPr>
          <w:rFonts w:ascii="宋体" w:hAnsi="宋体"/>
          <w:sz w:val="24"/>
          <w:szCs w:val="24"/>
        </w:rPr>
      </w:pPr>
      <w:r>
        <w:rPr>
          <w:rFonts w:hint="eastAsia" w:ascii="宋体" w:hAnsi="宋体"/>
          <w:sz w:val="24"/>
          <w:szCs w:val="24"/>
        </w:rPr>
        <w:t>1.2.2 Ⅱ级响应</w:t>
      </w:r>
    </w:p>
    <w:p w14:paraId="1D812F5E">
      <w:pPr>
        <w:autoSpaceDE w:val="0"/>
        <w:ind w:firstLine="0" w:firstLineChars="0"/>
        <w:outlineLvl w:val="3"/>
        <w:rPr>
          <w:rFonts w:ascii="宋体" w:hAnsi="宋体"/>
          <w:sz w:val="24"/>
          <w:szCs w:val="24"/>
        </w:rPr>
      </w:pPr>
      <w:r>
        <w:rPr>
          <w:rFonts w:hint="eastAsia" w:ascii="宋体" w:hAnsi="宋体"/>
          <w:b/>
          <w:bCs/>
          <w:sz w:val="24"/>
          <w:szCs w:val="24"/>
        </w:rPr>
        <w:t>1.2.2.1 启动条件</w:t>
      </w:r>
    </w:p>
    <w:p w14:paraId="0002E5C5">
      <w:pPr>
        <w:autoSpaceDE w:val="0"/>
        <w:ind w:firstLine="480"/>
        <w:rPr>
          <w:rFonts w:ascii="宋体" w:hAnsi="宋体"/>
          <w:sz w:val="24"/>
          <w:szCs w:val="24"/>
        </w:rPr>
      </w:pPr>
      <w:r>
        <w:rPr>
          <w:rFonts w:hint="eastAsia" w:ascii="宋体" w:hAnsi="宋体"/>
          <w:sz w:val="24"/>
          <w:szCs w:val="24"/>
        </w:rPr>
        <w:t>国能大柴旦项目发生或可能发生下列突发事件（故）应启动本预案并进行Ⅱ级响应：</w:t>
      </w:r>
    </w:p>
    <w:p w14:paraId="0A356806">
      <w:pPr>
        <w:ind w:firstLine="480"/>
        <w:rPr>
          <w:rFonts w:ascii="宋体" w:hAnsi="宋体"/>
          <w:sz w:val="24"/>
          <w:szCs w:val="24"/>
        </w:rPr>
      </w:pPr>
      <w:r>
        <w:rPr>
          <w:rFonts w:hint="eastAsia" w:ascii="宋体" w:hAnsi="宋体"/>
          <w:sz w:val="24"/>
          <w:szCs w:val="24"/>
        </w:rPr>
        <w:t>（1）项目所属人员在工作中发生一般人身伤害的事件；</w:t>
      </w:r>
    </w:p>
    <w:p w14:paraId="3DE45D29">
      <w:pPr>
        <w:ind w:firstLine="480"/>
        <w:rPr>
          <w:rFonts w:ascii="宋体" w:hAnsi="宋体"/>
          <w:sz w:val="24"/>
          <w:szCs w:val="24"/>
        </w:rPr>
      </w:pPr>
      <w:r>
        <w:rPr>
          <w:rFonts w:hint="eastAsia" w:ascii="宋体" w:hAnsi="宋体"/>
          <w:sz w:val="24"/>
          <w:szCs w:val="24"/>
        </w:rPr>
        <w:t>（2）一般机械（设备）事故、一般火灾事故、一般交通事故和有人员伤亡的一般突发环境污染事件、有负面社会影响的突发事件；</w:t>
      </w:r>
    </w:p>
    <w:p w14:paraId="7CD6D14B">
      <w:pPr>
        <w:ind w:firstLine="480"/>
        <w:rPr>
          <w:rFonts w:ascii="宋体" w:hAnsi="宋体"/>
          <w:sz w:val="24"/>
          <w:szCs w:val="24"/>
        </w:rPr>
      </w:pPr>
      <w:r>
        <w:rPr>
          <w:rFonts w:hint="eastAsia" w:ascii="宋体" w:hAnsi="宋体"/>
          <w:sz w:val="24"/>
          <w:szCs w:val="24"/>
        </w:rPr>
        <w:t>（3）自然灾害严重或外部条件急剧变化，导致或即将发生生产安全事故，已超项目部应急处置能力的。</w:t>
      </w:r>
    </w:p>
    <w:p w14:paraId="58282474">
      <w:pPr>
        <w:autoSpaceDE w:val="0"/>
        <w:ind w:firstLine="0" w:firstLineChars="0"/>
        <w:outlineLvl w:val="3"/>
        <w:rPr>
          <w:rFonts w:ascii="宋体" w:hAnsi="宋体"/>
          <w:b/>
          <w:bCs/>
          <w:sz w:val="24"/>
          <w:szCs w:val="24"/>
        </w:rPr>
      </w:pPr>
      <w:r>
        <w:rPr>
          <w:rFonts w:hint="eastAsia" w:ascii="宋体" w:hAnsi="宋体"/>
          <w:b/>
          <w:bCs/>
          <w:sz w:val="24"/>
          <w:szCs w:val="24"/>
        </w:rPr>
        <w:t>1.2.2.2 基本行动</w:t>
      </w:r>
    </w:p>
    <w:p w14:paraId="170B59DF">
      <w:pPr>
        <w:autoSpaceDE w:val="0"/>
        <w:ind w:firstLine="480"/>
        <w:rPr>
          <w:rFonts w:ascii="宋体" w:hAnsi="宋体"/>
          <w:sz w:val="24"/>
          <w:szCs w:val="24"/>
        </w:rPr>
      </w:pPr>
      <w:r>
        <w:rPr>
          <w:rFonts w:hint="eastAsia" w:ascii="宋体" w:hAnsi="宋体"/>
          <w:sz w:val="24"/>
          <w:szCs w:val="24"/>
        </w:rPr>
        <w:t>启动本预案并决定进行Ⅱ级响应后，项目部必须立即采取的基本行动：</w:t>
      </w:r>
    </w:p>
    <w:p w14:paraId="298390C9">
      <w:pPr>
        <w:ind w:firstLine="480"/>
        <w:rPr>
          <w:rFonts w:ascii="宋体" w:hAnsi="宋体"/>
          <w:sz w:val="24"/>
          <w:szCs w:val="24"/>
        </w:rPr>
      </w:pPr>
      <w:r>
        <w:rPr>
          <w:rFonts w:hint="eastAsia" w:ascii="宋体" w:hAnsi="宋体"/>
          <w:sz w:val="24"/>
          <w:szCs w:val="24"/>
        </w:rPr>
        <w:t>（1）项目部接报后立即将事件（故）上报建设单位应急管理部门，请求指导、协调、帮助和指挥应急救援行动；</w:t>
      </w:r>
    </w:p>
    <w:p w14:paraId="37564184">
      <w:pPr>
        <w:ind w:firstLine="480"/>
        <w:rPr>
          <w:rFonts w:ascii="宋体" w:hAnsi="宋体"/>
          <w:sz w:val="24"/>
          <w:szCs w:val="24"/>
        </w:rPr>
      </w:pPr>
      <w:r>
        <w:rPr>
          <w:rFonts w:hint="eastAsia" w:ascii="宋体" w:hAnsi="宋体"/>
          <w:sz w:val="24"/>
          <w:szCs w:val="24"/>
        </w:rPr>
        <w:t>（2）项目经理必须立即赶赴事发现场，指导、协调、指挥和调动项目有关资源展开应急抢救和救援。</w:t>
      </w:r>
    </w:p>
    <w:p w14:paraId="031C3E46">
      <w:pPr>
        <w:pStyle w:val="5"/>
        <w:autoSpaceDE w:val="0"/>
        <w:ind w:firstLine="0" w:firstLineChars="0"/>
        <w:rPr>
          <w:rFonts w:ascii="宋体" w:hAnsi="宋体"/>
          <w:sz w:val="24"/>
          <w:szCs w:val="24"/>
        </w:rPr>
      </w:pPr>
      <w:r>
        <w:rPr>
          <w:rFonts w:hint="eastAsia" w:ascii="宋体" w:hAnsi="宋体"/>
          <w:sz w:val="24"/>
          <w:szCs w:val="24"/>
        </w:rPr>
        <w:t>1.2.3 Ⅲ级响应</w:t>
      </w:r>
    </w:p>
    <w:p w14:paraId="6D8DA452">
      <w:pPr>
        <w:autoSpaceDE w:val="0"/>
        <w:ind w:firstLine="0" w:firstLineChars="0"/>
        <w:outlineLvl w:val="3"/>
        <w:rPr>
          <w:rFonts w:ascii="宋体" w:hAnsi="宋体"/>
          <w:b/>
          <w:bCs/>
          <w:sz w:val="24"/>
          <w:szCs w:val="24"/>
        </w:rPr>
      </w:pPr>
      <w:r>
        <w:rPr>
          <w:rFonts w:hint="eastAsia" w:ascii="宋体" w:hAnsi="宋体"/>
          <w:b/>
          <w:bCs/>
          <w:sz w:val="24"/>
          <w:szCs w:val="24"/>
        </w:rPr>
        <w:t>1.2.3.1 启动条件</w:t>
      </w:r>
    </w:p>
    <w:p w14:paraId="6DE5D407">
      <w:pPr>
        <w:autoSpaceDE w:val="0"/>
        <w:ind w:firstLine="480"/>
        <w:rPr>
          <w:rFonts w:ascii="宋体" w:hAnsi="宋体"/>
          <w:sz w:val="24"/>
          <w:szCs w:val="24"/>
        </w:rPr>
      </w:pPr>
      <w:r>
        <w:rPr>
          <w:rFonts w:hint="eastAsia" w:ascii="宋体" w:hAnsi="宋体"/>
          <w:sz w:val="24"/>
          <w:szCs w:val="24"/>
        </w:rPr>
        <w:t>国能大柴旦项目发生或可能发生下列突发事件（故），启动项目部应急预案并进行Ⅲ级响应：</w:t>
      </w:r>
    </w:p>
    <w:p w14:paraId="2503F33A">
      <w:pPr>
        <w:ind w:firstLine="480"/>
        <w:rPr>
          <w:rFonts w:ascii="宋体" w:hAnsi="宋体"/>
          <w:sz w:val="24"/>
          <w:szCs w:val="24"/>
        </w:rPr>
      </w:pPr>
      <w:r>
        <w:rPr>
          <w:rFonts w:hint="eastAsia" w:ascii="宋体" w:hAnsi="宋体"/>
          <w:sz w:val="24"/>
          <w:szCs w:val="24"/>
        </w:rPr>
        <w:t>（1）人身轻伤、火灾、机械（设备）障碍、轻微交通事故和无人员伤亡的一般突发环境污染事件；</w:t>
      </w:r>
    </w:p>
    <w:p w14:paraId="2396B417">
      <w:pPr>
        <w:ind w:firstLine="480"/>
        <w:rPr>
          <w:rFonts w:ascii="宋体" w:hAnsi="宋体"/>
          <w:sz w:val="24"/>
          <w:szCs w:val="24"/>
        </w:rPr>
      </w:pPr>
      <w:r>
        <w:rPr>
          <w:rFonts w:hint="eastAsia" w:ascii="宋体" w:hAnsi="宋体"/>
          <w:sz w:val="24"/>
          <w:szCs w:val="24"/>
        </w:rPr>
        <w:t>（2）自然灾害严重，已经导致或即将发生生产安全事故；</w:t>
      </w:r>
    </w:p>
    <w:p w14:paraId="67879CC9">
      <w:pPr>
        <w:ind w:firstLine="480"/>
        <w:rPr>
          <w:rFonts w:ascii="宋体" w:hAnsi="宋体"/>
          <w:sz w:val="24"/>
          <w:szCs w:val="24"/>
        </w:rPr>
      </w:pPr>
      <w:r>
        <w:rPr>
          <w:rFonts w:hint="eastAsia" w:ascii="宋体" w:hAnsi="宋体"/>
          <w:sz w:val="24"/>
          <w:szCs w:val="24"/>
        </w:rPr>
        <w:t>（3）具有一定社会影响，亟需救援处置的生产安全事件。</w:t>
      </w:r>
    </w:p>
    <w:p w14:paraId="5896C155">
      <w:pPr>
        <w:autoSpaceDE w:val="0"/>
        <w:ind w:firstLine="0" w:firstLineChars="0"/>
        <w:outlineLvl w:val="3"/>
        <w:rPr>
          <w:rFonts w:ascii="宋体" w:hAnsi="宋体"/>
          <w:b/>
          <w:bCs/>
          <w:sz w:val="24"/>
          <w:szCs w:val="24"/>
        </w:rPr>
      </w:pPr>
      <w:r>
        <w:rPr>
          <w:rFonts w:hint="eastAsia" w:ascii="宋体" w:hAnsi="宋体"/>
          <w:b/>
          <w:bCs/>
          <w:sz w:val="24"/>
          <w:szCs w:val="24"/>
        </w:rPr>
        <w:t>1.2.3.2 基本行动</w:t>
      </w:r>
    </w:p>
    <w:p w14:paraId="2A83AC74">
      <w:pPr>
        <w:autoSpaceDE w:val="0"/>
        <w:ind w:firstLine="480"/>
        <w:rPr>
          <w:rFonts w:ascii="宋体" w:hAnsi="宋体"/>
          <w:sz w:val="24"/>
          <w:szCs w:val="24"/>
        </w:rPr>
      </w:pPr>
      <w:r>
        <w:rPr>
          <w:rFonts w:hint="eastAsia" w:ascii="宋体" w:hAnsi="宋体"/>
          <w:sz w:val="24"/>
          <w:szCs w:val="24"/>
        </w:rPr>
        <w:t>公司Ⅲ级响应的基本行动要求是：</w:t>
      </w:r>
    </w:p>
    <w:p w14:paraId="187B9810">
      <w:pPr>
        <w:ind w:firstLine="480"/>
        <w:rPr>
          <w:rFonts w:ascii="宋体" w:hAnsi="宋体"/>
          <w:sz w:val="24"/>
          <w:szCs w:val="24"/>
        </w:rPr>
      </w:pPr>
      <w:r>
        <w:rPr>
          <w:rFonts w:hint="eastAsia" w:ascii="宋体" w:hAnsi="宋体"/>
          <w:sz w:val="24"/>
          <w:szCs w:val="24"/>
        </w:rPr>
        <w:t>（1）项目现场立即启动应急救援预案，迅速进行应急处置；</w:t>
      </w:r>
    </w:p>
    <w:p w14:paraId="588560F2">
      <w:pPr>
        <w:ind w:firstLine="480"/>
        <w:rPr>
          <w:rFonts w:ascii="宋体" w:hAnsi="宋体"/>
          <w:sz w:val="24"/>
          <w:szCs w:val="24"/>
        </w:rPr>
      </w:pPr>
      <w:r>
        <w:rPr>
          <w:rFonts w:hint="eastAsia" w:ascii="宋体" w:hAnsi="宋体"/>
          <w:sz w:val="24"/>
          <w:szCs w:val="24"/>
        </w:rPr>
        <w:t>（2）项目相关人员按规定及时、如实将事件（事故）信息及应急处置情况报告项目部及建设单位</w:t>
      </w:r>
    </w:p>
    <w:p w14:paraId="0FE51A87">
      <w:pPr>
        <w:pStyle w:val="3"/>
        <w:autoSpaceDE w:val="0"/>
        <w:spacing w:line="560" w:lineRule="exact"/>
        <w:rPr>
          <w:rFonts w:ascii="宋体" w:hAnsi="宋体"/>
          <w:b/>
          <w:sz w:val="28"/>
          <w:szCs w:val="28"/>
        </w:rPr>
      </w:pPr>
      <w:bookmarkStart w:id="5" w:name="_Toc12702"/>
      <w:bookmarkEnd w:id="5"/>
      <w:r>
        <w:rPr>
          <w:rFonts w:hint="eastAsia" w:ascii="宋体" w:hAnsi="宋体"/>
          <w:b/>
          <w:sz w:val="28"/>
          <w:szCs w:val="28"/>
        </w:rPr>
        <w:t>第二章  应急组织机构及职责</w:t>
      </w:r>
    </w:p>
    <w:p w14:paraId="6337751F">
      <w:pPr>
        <w:autoSpaceDE w:val="0"/>
        <w:ind w:firstLine="480"/>
        <w:rPr>
          <w:rFonts w:ascii="宋体" w:hAnsi="宋体"/>
          <w:sz w:val="24"/>
          <w:szCs w:val="24"/>
        </w:rPr>
      </w:pPr>
      <w:r>
        <w:rPr>
          <w:rFonts w:hint="eastAsia" w:ascii="宋体" w:hAnsi="宋体"/>
          <w:sz w:val="24"/>
          <w:szCs w:val="24"/>
        </w:rPr>
        <w:t>国能大柴旦发电项目部成立突发事件应急领导小组，下设专项应急救援工作小队。</w:t>
      </w:r>
    </w:p>
    <w:p w14:paraId="61951C6C">
      <w:pPr>
        <w:pStyle w:val="4"/>
        <w:keepNext/>
        <w:keepLines/>
        <w:autoSpaceDE w:val="0"/>
        <w:ind w:firstLine="0" w:firstLineChars="0"/>
        <w:rPr>
          <w:rFonts w:ascii="宋体" w:hAnsi="宋体" w:eastAsia="宋体"/>
          <w:b/>
          <w:bCs/>
          <w:sz w:val="24"/>
          <w:szCs w:val="24"/>
        </w:rPr>
      </w:pPr>
      <w:bookmarkStart w:id="6" w:name="_Toc25211"/>
      <w:bookmarkEnd w:id="6"/>
      <w:r>
        <w:rPr>
          <w:rFonts w:hint="eastAsia" w:ascii="宋体" w:hAnsi="宋体" w:eastAsia="宋体"/>
          <w:b/>
          <w:bCs/>
          <w:sz w:val="24"/>
          <w:szCs w:val="24"/>
        </w:rPr>
        <w:t>2.1 应急领导小组</w:t>
      </w:r>
    </w:p>
    <w:p w14:paraId="3070463C">
      <w:pPr>
        <w:pStyle w:val="5"/>
        <w:autoSpaceDE w:val="0"/>
        <w:ind w:firstLine="0" w:firstLineChars="0"/>
        <w:rPr>
          <w:rFonts w:ascii="宋体" w:hAnsi="宋体"/>
          <w:sz w:val="24"/>
          <w:szCs w:val="24"/>
        </w:rPr>
      </w:pPr>
      <w:r>
        <w:rPr>
          <w:rFonts w:hint="eastAsia" w:ascii="宋体" w:hAnsi="宋体"/>
          <w:sz w:val="24"/>
          <w:szCs w:val="24"/>
        </w:rPr>
        <w:t>2.1.2 应急领导小组组成</w:t>
      </w:r>
    </w:p>
    <w:p w14:paraId="5E432DF5">
      <w:pPr>
        <w:autoSpaceDE w:val="0"/>
        <w:ind w:firstLine="480"/>
        <w:rPr>
          <w:rFonts w:ascii="宋体" w:hAnsi="宋体"/>
          <w:sz w:val="24"/>
          <w:szCs w:val="24"/>
        </w:rPr>
      </w:pPr>
      <w:r>
        <w:rPr>
          <w:rFonts w:hint="eastAsia" w:ascii="宋体" w:hAnsi="宋体"/>
          <w:sz w:val="24"/>
          <w:szCs w:val="24"/>
        </w:rPr>
        <w:t>组  长：王亚鹏</w:t>
      </w:r>
    </w:p>
    <w:p w14:paraId="5246F8C1">
      <w:pPr>
        <w:ind w:firstLine="480"/>
        <w:rPr>
          <w:rFonts w:ascii="宋体" w:hAnsi="宋体"/>
          <w:sz w:val="24"/>
          <w:szCs w:val="24"/>
        </w:rPr>
      </w:pPr>
      <w:r>
        <w:rPr>
          <w:rFonts w:hint="eastAsia" w:ascii="宋体" w:hAnsi="宋体"/>
          <w:sz w:val="24"/>
          <w:szCs w:val="24"/>
        </w:rPr>
        <w:t>副组长：谢瑞杰</w:t>
      </w:r>
    </w:p>
    <w:p w14:paraId="07C1DB69">
      <w:pPr>
        <w:ind w:firstLine="480"/>
        <w:rPr>
          <w:rFonts w:hint="eastAsia"/>
        </w:rPr>
      </w:pPr>
      <w:r>
        <w:rPr>
          <w:rFonts w:hint="eastAsia" w:ascii="宋体" w:hAnsi="宋体"/>
          <w:sz w:val="24"/>
          <w:szCs w:val="24"/>
        </w:rPr>
        <w:t>成  员：张小明、许建设、李春桥、范星智、冷武霖、蔡宇、陈振力、郎曼萍、杨强、张伟杰、童斌鹏</w:t>
      </w:r>
    </w:p>
    <w:p w14:paraId="330AEFB6">
      <w:pPr>
        <w:pStyle w:val="5"/>
        <w:autoSpaceDE w:val="0"/>
        <w:ind w:firstLine="0" w:firstLineChars="0"/>
        <w:rPr>
          <w:rFonts w:ascii="宋体" w:hAnsi="宋体"/>
          <w:sz w:val="24"/>
          <w:szCs w:val="24"/>
        </w:rPr>
      </w:pPr>
      <w:r>
        <w:rPr>
          <w:rFonts w:hint="eastAsia" w:ascii="宋体" w:hAnsi="宋体"/>
          <w:sz w:val="24"/>
          <w:szCs w:val="24"/>
        </w:rPr>
        <w:t>2.1.3 应急领导小组主要职责</w:t>
      </w:r>
    </w:p>
    <w:p w14:paraId="459AE52B">
      <w:pPr>
        <w:ind w:firstLine="480"/>
        <w:rPr>
          <w:rFonts w:ascii="宋体" w:hAnsi="宋体"/>
          <w:sz w:val="24"/>
          <w:szCs w:val="24"/>
        </w:rPr>
      </w:pPr>
      <w:r>
        <w:rPr>
          <w:rFonts w:hint="eastAsia" w:ascii="宋体" w:hAnsi="宋体"/>
          <w:sz w:val="24"/>
          <w:szCs w:val="24"/>
        </w:rPr>
        <w:t>（1）贯彻落实国家有关突发事件管理工作的法律、法规、国能集团、公司有关突发事件管理规定，执行地方政府部门关于突发事件处理的部署。</w:t>
      </w:r>
    </w:p>
    <w:p w14:paraId="62568A78">
      <w:pPr>
        <w:ind w:firstLine="480"/>
        <w:rPr>
          <w:rFonts w:ascii="宋体" w:hAnsi="宋体"/>
          <w:sz w:val="24"/>
          <w:szCs w:val="24"/>
        </w:rPr>
      </w:pPr>
      <w:r>
        <w:rPr>
          <w:rFonts w:hint="eastAsia" w:ascii="宋体" w:hAnsi="宋体"/>
          <w:sz w:val="24"/>
          <w:szCs w:val="24"/>
        </w:rPr>
        <w:t>（2）监督项目的应急管理工作开展情况。</w:t>
      </w:r>
    </w:p>
    <w:p w14:paraId="2D0B145B">
      <w:pPr>
        <w:ind w:firstLine="480"/>
        <w:rPr>
          <w:rFonts w:ascii="宋体" w:hAnsi="宋体"/>
          <w:sz w:val="24"/>
          <w:szCs w:val="24"/>
        </w:rPr>
      </w:pPr>
      <w:r>
        <w:rPr>
          <w:rFonts w:hint="eastAsia" w:ascii="宋体" w:hAnsi="宋体"/>
          <w:sz w:val="24"/>
          <w:szCs w:val="24"/>
        </w:rPr>
        <w:t>（3）负责总体指挥协调各类不安全和不稳定突发事件的处理，负责出现危急事件时应急预案的启动和结束。</w:t>
      </w:r>
    </w:p>
    <w:p w14:paraId="1D18BD14">
      <w:pPr>
        <w:ind w:firstLine="480"/>
        <w:rPr>
          <w:rFonts w:ascii="宋体" w:hAnsi="宋体"/>
          <w:sz w:val="24"/>
          <w:szCs w:val="24"/>
        </w:rPr>
      </w:pPr>
      <w:r>
        <w:rPr>
          <w:rFonts w:hint="eastAsia" w:ascii="宋体" w:hAnsi="宋体"/>
          <w:sz w:val="24"/>
          <w:szCs w:val="24"/>
        </w:rPr>
        <w:t>（4）部署项目突发事件发生后的善后处理及生产、生活恢复工作。</w:t>
      </w:r>
    </w:p>
    <w:p w14:paraId="591A6FD2">
      <w:pPr>
        <w:ind w:firstLine="480"/>
        <w:rPr>
          <w:rFonts w:ascii="宋体" w:hAnsi="宋体"/>
          <w:sz w:val="24"/>
          <w:szCs w:val="24"/>
        </w:rPr>
      </w:pPr>
      <w:r>
        <w:rPr>
          <w:rFonts w:hint="eastAsia" w:ascii="宋体" w:hAnsi="宋体"/>
          <w:sz w:val="24"/>
          <w:szCs w:val="24"/>
        </w:rPr>
        <w:t>（5）及时、如实向上级单位（建设单位）和属地政府部门（征得上级单位同意和授权）报告突发事件的发生及处理情况。</w:t>
      </w:r>
    </w:p>
    <w:p w14:paraId="6640B709">
      <w:pPr>
        <w:ind w:firstLine="480"/>
        <w:rPr>
          <w:rFonts w:ascii="宋体" w:hAnsi="宋体"/>
          <w:sz w:val="24"/>
          <w:szCs w:val="24"/>
        </w:rPr>
      </w:pPr>
      <w:r>
        <w:rPr>
          <w:rFonts w:hint="eastAsia" w:ascii="宋体" w:hAnsi="宋体"/>
          <w:sz w:val="24"/>
          <w:szCs w:val="24"/>
        </w:rPr>
        <w:t>（6）负责监督、指导对各类突发事件进行调查分析，并对相关人员落实考核。</w:t>
      </w:r>
    </w:p>
    <w:p w14:paraId="5BBAB5C0">
      <w:pPr>
        <w:ind w:firstLine="480"/>
        <w:rPr>
          <w:rFonts w:ascii="宋体" w:hAnsi="宋体"/>
          <w:sz w:val="24"/>
          <w:szCs w:val="24"/>
        </w:rPr>
      </w:pPr>
      <w:r>
        <w:rPr>
          <w:rFonts w:hint="eastAsia" w:ascii="宋体" w:hAnsi="宋体"/>
          <w:sz w:val="24"/>
          <w:szCs w:val="24"/>
        </w:rPr>
        <w:t>（7）组织制定并实施项目生产安全事故应急救援预案。</w:t>
      </w:r>
    </w:p>
    <w:p w14:paraId="24DB6CA8">
      <w:pPr>
        <w:autoSpaceDE w:val="0"/>
        <w:ind w:firstLine="480"/>
        <w:rPr>
          <w:rFonts w:ascii="宋体" w:hAnsi="宋体"/>
          <w:sz w:val="24"/>
          <w:szCs w:val="24"/>
        </w:rPr>
      </w:pPr>
      <w:r>
        <w:rPr>
          <w:rStyle w:val="25"/>
          <w:rFonts w:hint="eastAsia" w:ascii="宋体" w:hAnsi="宋体"/>
          <w:b w:val="0"/>
          <w:bCs/>
          <w:sz w:val="24"/>
          <w:szCs w:val="24"/>
        </w:rPr>
        <w:t>（8）</w:t>
      </w:r>
      <w:r>
        <w:rPr>
          <w:rFonts w:hint="eastAsia" w:ascii="宋体" w:hAnsi="宋体"/>
          <w:sz w:val="24"/>
          <w:szCs w:val="24"/>
        </w:rPr>
        <w:t>应急小组成员在应急领导小组的统一领导下，应分别承担各自的应急职责，通过协调合作完成突发事件应急处置工作。</w:t>
      </w:r>
    </w:p>
    <w:p w14:paraId="10E41DB6">
      <w:pPr>
        <w:pStyle w:val="4"/>
        <w:keepNext/>
        <w:keepLines/>
        <w:autoSpaceDE w:val="0"/>
        <w:ind w:firstLine="0" w:firstLineChars="0"/>
        <w:rPr>
          <w:rFonts w:ascii="宋体" w:hAnsi="宋体" w:eastAsia="宋体"/>
          <w:b/>
          <w:bCs/>
          <w:sz w:val="24"/>
          <w:szCs w:val="24"/>
        </w:rPr>
      </w:pPr>
      <w:bookmarkStart w:id="7" w:name="_Toc11529"/>
      <w:bookmarkEnd w:id="7"/>
      <w:r>
        <w:rPr>
          <w:rFonts w:hint="eastAsia" w:ascii="宋体" w:hAnsi="宋体" w:eastAsia="宋体"/>
          <w:b/>
          <w:bCs/>
          <w:sz w:val="24"/>
          <w:szCs w:val="24"/>
        </w:rPr>
        <w:t>2.2 应急管理小组成员主要职责</w:t>
      </w:r>
    </w:p>
    <w:p w14:paraId="1A5476D5">
      <w:pPr>
        <w:keepNext/>
        <w:keepLines/>
        <w:autoSpaceDE w:val="0"/>
        <w:ind w:firstLine="0" w:firstLineChars="0"/>
        <w:outlineLvl w:val="2"/>
        <w:rPr>
          <w:rFonts w:ascii="宋体" w:hAnsi="宋体"/>
          <w:b/>
          <w:bCs/>
          <w:sz w:val="24"/>
          <w:szCs w:val="24"/>
        </w:rPr>
      </w:pPr>
      <w:r>
        <w:rPr>
          <w:rFonts w:hint="eastAsia" w:ascii="宋体" w:hAnsi="宋体"/>
          <w:b/>
          <w:bCs/>
          <w:sz w:val="24"/>
          <w:szCs w:val="24"/>
        </w:rPr>
        <w:t>2.2.1 组长主要职责</w:t>
      </w:r>
    </w:p>
    <w:p w14:paraId="355F8732">
      <w:pPr>
        <w:ind w:firstLine="480"/>
        <w:rPr>
          <w:rFonts w:ascii="宋体" w:hAnsi="宋体"/>
          <w:sz w:val="24"/>
          <w:szCs w:val="24"/>
        </w:rPr>
      </w:pPr>
      <w:r>
        <w:rPr>
          <w:rFonts w:hint="eastAsia" w:ascii="宋体" w:hAnsi="宋体"/>
          <w:sz w:val="24"/>
          <w:szCs w:val="24"/>
        </w:rPr>
        <w:t>（1）及时向应急领导小组报告突发事件，在应急响应过程中发布应急领导小组的相关指令。</w:t>
      </w:r>
    </w:p>
    <w:p w14:paraId="2CD25D63">
      <w:pPr>
        <w:pStyle w:val="2"/>
        <w:ind w:firstLine="480"/>
        <w:rPr>
          <w:rFonts w:ascii="宋体" w:hAnsi="宋体"/>
          <w:sz w:val="24"/>
          <w:szCs w:val="24"/>
        </w:rPr>
      </w:pPr>
      <w:r>
        <w:rPr>
          <w:rFonts w:hint="eastAsia" w:ascii="宋体" w:hAnsi="宋体"/>
          <w:sz w:val="24"/>
          <w:szCs w:val="24"/>
        </w:rPr>
        <w:t>（2）具体负责应急指挥机构的日常工作，传达政府、行业及上级公司有关突发事件应急管理的方针、政策和规定。</w:t>
      </w:r>
    </w:p>
    <w:p w14:paraId="1D5558BD">
      <w:pPr>
        <w:pStyle w:val="7"/>
        <w:ind w:firstLine="480"/>
        <w:rPr>
          <w:rFonts w:ascii="宋体" w:hAnsi="宋体"/>
          <w:sz w:val="24"/>
          <w:szCs w:val="24"/>
        </w:rPr>
      </w:pPr>
      <w:r>
        <w:rPr>
          <w:rFonts w:hint="eastAsia" w:ascii="宋体" w:hAnsi="宋体"/>
          <w:sz w:val="24"/>
          <w:szCs w:val="24"/>
        </w:rPr>
        <w:t>（3）安排公司应急值守工作。</w:t>
      </w:r>
    </w:p>
    <w:p w14:paraId="6E39FFDB">
      <w:pPr>
        <w:ind w:firstLine="480"/>
        <w:rPr>
          <w:rFonts w:ascii="宋体" w:hAnsi="宋体"/>
          <w:sz w:val="24"/>
          <w:szCs w:val="24"/>
        </w:rPr>
      </w:pPr>
      <w:r>
        <w:rPr>
          <w:rFonts w:hint="eastAsia" w:ascii="宋体" w:hAnsi="宋体"/>
          <w:sz w:val="24"/>
          <w:szCs w:val="24"/>
        </w:rPr>
        <w:t>（4）组织落实应急领导小组提出的各项措施、要求，监督各部门、专业的落实。</w:t>
      </w:r>
    </w:p>
    <w:p w14:paraId="4219736A">
      <w:pPr>
        <w:ind w:firstLine="480"/>
        <w:rPr>
          <w:rFonts w:ascii="宋体" w:hAnsi="宋体"/>
          <w:sz w:val="24"/>
          <w:szCs w:val="24"/>
        </w:rPr>
      </w:pPr>
      <w:r>
        <w:rPr>
          <w:rFonts w:hint="eastAsia" w:ascii="宋体" w:hAnsi="宋体"/>
          <w:sz w:val="24"/>
          <w:szCs w:val="24"/>
        </w:rPr>
        <w:t>（5）制定公司突发事件管理工作的各项规章制度，指导公司及项目部突发事件的管理工作。</w:t>
      </w:r>
    </w:p>
    <w:p w14:paraId="656D70EA">
      <w:pPr>
        <w:ind w:firstLine="480"/>
        <w:rPr>
          <w:rFonts w:ascii="宋体" w:hAnsi="宋体"/>
          <w:sz w:val="24"/>
          <w:szCs w:val="24"/>
        </w:rPr>
      </w:pPr>
      <w:r>
        <w:rPr>
          <w:rFonts w:hint="eastAsia" w:ascii="宋体" w:hAnsi="宋体"/>
          <w:sz w:val="24"/>
          <w:szCs w:val="24"/>
        </w:rPr>
        <w:t>（6）检查公司及各项目突发事件应急预案、日常应急准备、组织演练的情况；指导、协调突发事件的处理工作。</w:t>
      </w:r>
    </w:p>
    <w:p w14:paraId="32919ED2">
      <w:pPr>
        <w:pStyle w:val="2"/>
        <w:ind w:firstLine="480"/>
        <w:rPr>
          <w:rFonts w:ascii="宋体" w:hAnsi="宋体"/>
          <w:sz w:val="24"/>
          <w:szCs w:val="24"/>
        </w:rPr>
      </w:pPr>
      <w:r>
        <w:rPr>
          <w:rFonts w:hint="eastAsia" w:ascii="宋体" w:hAnsi="宋体"/>
          <w:sz w:val="24"/>
          <w:szCs w:val="24"/>
        </w:rPr>
        <w:t>（7）应急事件处理完毕后，组织分析应急事件发生原因、总结应急事件处理过程中的经验教训、完善相应的应急预案。</w:t>
      </w:r>
    </w:p>
    <w:p w14:paraId="1786A1A7">
      <w:pPr>
        <w:autoSpaceDE w:val="0"/>
        <w:ind w:firstLine="480"/>
        <w:rPr>
          <w:rFonts w:ascii="宋体" w:hAnsi="宋体"/>
          <w:sz w:val="24"/>
          <w:szCs w:val="24"/>
        </w:rPr>
      </w:pPr>
      <w:r>
        <w:rPr>
          <w:rFonts w:hint="eastAsia" w:ascii="宋体" w:hAnsi="宋体"/>
          <w:sz w:val="24"/>
          <w:szCs w:val="24"/>
        </w:rPr>
        <w:t>（8）对公司及各项目部的突发事件管理工作进行考核。</w:t>
      </w:r>
    </w:p>
    <w:p w14:paraId="22F44276">
      <w:pPr>
        <w:autoSpaceDE w:val="0"/>
        <w:ind w:firstLine="0" w:firstLineChars="0"/>
        <w:outlineLvl w:val="2"/>
        <w:rPr>
          <w:rFonts w:ascii="宋体" w:hAnsi="宋体"/>
          <w:b/>
          <w:bCs/>
          <w:sz w:val="24"/>
          <w:szCs w:val="24"/>
        </w:rPr>
      </w:pPr>
      <w:r>
        <w:rPr>
          <w:rFonts w:hint="eastAsia" w:ascii="宋体" w:hAnsi="宋体"/>
          <w:b/>
          <w:bCs/>
          <w:sz w:val="24"/>
          <w:szCs w:val="24"/>
        </w:rPr>
        <w:t>2.2.2 副组长主要职责</w:t>
      </w:r>
    </w:p>
    <w:p w14:paraId="0FA66497">
      <w:pPr>
        <w:pStyle w:val="2"/>
        <w:widowControl w:val="0"/>
        <w:autoSpaceDE w:val="0"/>
        <w:ind w:firstLine="480"/>
        <w:rPr>
          <w:rFonts w:ascii="宋体" w:hAnsi="宋体"/>
          <w:sz w:val="24"/>
          <w:szCs w:val="24"/>
        </w:rPr>
      </w:pPr>
      <w:r>
        <w:rPr>
          <w:rFonts w:hint="eastAsia" w:ascii="宋体" w:hAnsi="宋体"/>
          <w:sz w:val="24"/>
          <w:szCs w:val="24"/>
        </w:rPr>
        <w:t>（1）协助应急总指挥组织和指挥应急救援任务</w:t>
      </w:r>
    </w:p>
    <w:p w14:paraId="7D6D9F69">
      <w:pPr>
        <w:pStyle w:val="2"/>
        <w:widowControl w:val="0"/>
        <w:autoSpaceDE w:val="0"/>
        <w:ind w:firstLine="480"/>
        <w:rPr>
          <w:rFonts w:ascii="宋体" w:hAnsi="宋体"/>
          <w:sz w:val="24"/>
          <w:szCs w:val="24"/>
        </w:rPr>
      </w:pPr>
      <w:r>
        <w:rPr>
          <w:rFonts w:hint="eastAsia" w:ascii="宋体" w:hAnsi="宋体"/>
          <w:sz w:val="24"/>
          <w:szCs w:val="24"/>
        </w:rPr>
        <w:t>（2）向应急总指挥提出采取减缓事故后果行动的应急反应对策和建议；</w:t>
      </w:r>
    </w:p>
    <w:p w14:paraId="718985F0">
      <w:pPr>
        <w:autoSpaceDE w:val="0"/>
        <w:ind w:firstLine="480"/>
        <w:rPr>
          <w:rFonts w:ascii="宋体" w:hAnsi="宋体"/>
          <w:sz w:val="24"/>
          <w:szCs w:val="24"/>
        </w:rPr>
      </w:pPr>
      <w:r>
        <w:rPr>
          <w:rFonts w:hint="eastAsia" w:ascii="宋体" w:hAnsi="宋体"/>
          <w:sz w:val="24"/>
          <w:szCs w:val="24"/>
        </w:rPr>
        <w:t>（3）保持与事故现场指挥的直接联络；</w:t>
      </w:r>
    </w:p>
    <w:p w14:paraId="43E43FB3">
      <w:pPr>
        <w:autoSpaceDE w:val="0"/>
        <w:ind w:firstLine="480"/>
        <w:rPr>
          <w:rFonts w:ascii="宋体" w:hAnsi="宋体"/>
          <w:sz w:val="24"/>
          <w:szCs w:val="24"/>
        </w:rPr>
      </w:pPr>
      <w:r>
        <w:rPr>
          <w:rFonts w:hint="eastAsia" w:ascii="宋体" w:hAnsi="宋体"/>
          <w:sz w:val="24"/>
          <w:szCs w:val="24"/>
        </w:rPr>
        <w:t>（4）定期组织检查各常设应急反应组织和部门的日常工作和应急反应准备状态；</w:t>
      </w:r>
    </w:p>
    <w:p w14:paraId="266C8514">
      <w:pPr>
        <w:autoSpaceDE w:val="0"/>
        <w:ind w:firstLine="480"/>
        <w:rPr>
          <w:rFonts w:ascii="宋体" w:hAnsi="宋体"/>
          <w:sz w:val="24"/>
          <w:szCs w:val="24"/>
        </w:rPr>
      </w:pPr>
      <w:r>
        <w:rPr>
          <w:rFonts w:hint="eastAsia" w:ascii="宋体" w:hAnsi="宋体"/>
          <w:sz w:val="24"/>
          <w:szCs w:val="24"/>
        </w:rPr>
        <w:t>（5）总指挥不在时，副总指挥自动代替总指挥工作。</w:t>
      </w:r>
    </w:p>
    <w:p w14:paraId="2C3A1BF2">
      <w:pPr>
        <w:autoSpaceDE w:val="0"/>
        <w:ind w:firstLine="0" w:firstLineChars="0"/>
        <w:outlineLvl w:val="2"/>
        <w:rPr>
          <w:rFonts w:ascii="宋体" w:hAnsi="宋体"/>
          <w:b/>
          <w:bCs/>
          <w:sz w:val="24"/>
          <w:szCs w:val="24"/>
        </w:rPr>
      </w:pPr>
      <w:r>
        <w:rPr>
          <w:rFonts w:hint="eastAsia" w:ascii="宋体" w:hAnsi="宋体"/>
          <w:b/>
          <w:bCs/>
          <w:sz w:val="24"/>
          <w:szCs w:val="24"/>
        </w:rPr>
        <w:t>2.2.3 成员主要职责</w:t>
      </w:r>
    </w:p>
    <w:p w14:paraId="4C4ED7EC">
      <w:pPr>
        <w:autoSpaceDE w:val="0"/>
        <w:ind w:firstLine="480"/>
        <w:rPr>
          <w:rFonts w:ascii="宋体" w:hAnsi="宋体"/>
          <w:bCs/>
          <w:sz w:val="24"/>
          <w:szCs w:val="24"/>
        </w:rPr>
      </w:pPr>
      <w:r>
        <w:rPr>
          <w:rFonts w:hint="eastAsia" w:ascii="宋体" w:hAnsi="宋体"/>
          <w:bCs/>
          <w:sz w:val="24"/>
          <w:szCs w:val="24"/>
        </w:rPr>
        <w:t>（1）负责项目部应急管理的日常工作；</w:t>
      </w:r>
    </w:p>
    <w:p w14:paraId="07BE5DBE">
      <w:pPr>
        <w:autoSpaceDE w:val="0"/>
        <w:ind w:firstLine="480"/>
        <w:rPr>
          <w:rFonts w:ascii="宋体" w:hAnsi="宋体"/>
          <w:bCs/>
          <w:sz w:val="24"/>
          <w:szCs w:val="24"/>
        </w:rPr>
      </w:pPr>
      <w:r>
        <w:rPr>
          <w:rFonts w:hint="eastAsia" w:ascii="宋体" w:hAnsi="宋体"/>
          <w:bCs/>
          <w:sz w:val="24"/>
          <w:szCs w:val="24"/>
        </w:rPr>
        <w:t>（2）组织编制、修订、审核应急处置方案；</w:t>
      </w:r>
    </w:p>
    <w:p w14:paraId="2D1EEFCE">
      <w:pPr>
        <w:autoSpaceDE w:val="0"/>
        <w:ind w:firstLine="480"/>
        <w:rPr>
          <w:rFonts w:ascii="宋体" w:hAnsi="宋体"/>
          <w:bCs/>
          <w:sz w:val="24"/>
          <w:szCs w:val="24"/>
        </w:rPr>
      </w:pPr>
      <w:r>
        <w:rPr>
          <w:rFonts w:hint="eastAsia" w:ascii="宋体" w:hAnsi="宋体"/>
          <w:bCs/>
          <w:sz w:val="24"/>
          <w:szCs w:val="24"/>
        </w:rPr>
        <w:t>（3）贯彻落实政府主管部门和集团公司、公司应急管理有关决定事项，负责对口联系（4）公司应急指挥工作机构等上级主管部门；</w:t>
      </w:r>
    </w:p>
    <w:p w14:paraId="16E28B01">
      <w:pPr>
        <w:autoSpaceDE w:val="0"/>
        <w:ind w:firstLine="480"/>
        <w:rPr>
          <w:rFonts w:ascii="宋体" w:hAnsi="宋体"/>
          <w:bCs/>
          <w:sz w:val="24"/>
          <w:szCs w:val="24"/>
        </w:rPr>
      </w:pPr>
      <w:r>
        <w:rPr>
          <w:rFonts w:hint="eastAsia" w:ascii="宋体" w:hAnsi="宋体"/>
          <w:bCs/>
          <w:sz w:val="24"/>
          <w:szCs w:val="24"/>
        </w:rPr>
        <w:t>（5）情况必要时，做好与消防、医疗、交通管制、抢险救灾等公共救援部门的联系；</w:t>
      </w:r>
    </w:p>
    <w:p w14:paraId="0BFB5EB0">
      <w:pPr>
        <w:autoSpaceDE w:val="0"/>
        <w:ind w:firstLine="480"/>
        <w:rPr>
          <w:rFonts w:hint="eastAsia"/>
        </w:rPr>
      </w:pPr>
      <w:r>
        <w:rPr>
          <w:rFonts w:hint="eastAsia" w:ascii="宋体" w:hAnsi="宋体"/>
          <w:bCs/>
          <w:sz w:val="24"/>
          <w:szCs w:val="24"/>
        </w:rPr>
        <w:t>（6）依据总指挥授权对外进行事故信息发布；</w:t>
      </w:r>
    </w:p>
    <w:p w14:paraId="456C37B1">
      <w:pPr>
        <w:autoSpaceDE w:val="0"/>
        <w:ind w:firstLine="480"/>
        <w:rPr>
          <w:rFonts w:ascii="宋体" w:hAnsi="宋体"/>
          <w:bCs/>
          <w:sz w:val="24"/>
          <w:szCs w:val="24"/>
        </w:rPr>
      </w:pPr>
      <w:r>
        <w:rPr>
          <w:rFonts w:hint="eastAsia" w:ascii="宋体" w:hAnsi="宋体"/>
          <w:bCs/>
          <w:sz w:val="24"/>
          <w:szCs w:val="24"/>
        </w:rPr>
        <w:t>（7）履行值守应急、信息汇总和综合协调职责，协调重大突发事件的预防预警、应急演练、应急处置、调查评估、应急保障和宣传培训等工作；</w:t>
      </w:r>
    </w:p>
    <w:p w14:paraId="63A14C27">
      <w:pPr>
        <w:autoSpaceDE w:val="0"/>
        <w:ind w:firstLine="480"/>
        <w:rPr>
          <w:rFonts w:ascii="宋体" w:hAnsi="宋体"/>
          <w:b/>
          <w:bCs/>
          <w:sz w:val="24"/>
          <w:szCs w:val="24"/>
        </w:rPr>
      </w:pPr>
      <w:r>
        <w:rPr>
          <w:rFonts w:hint="eastAsia" w:ascii="宋体" w:hAnsi="宋体"/>
          <w:bCs/>
          <w:sz w:val="24"/>
          <w:szCs w:val="24"/>
        </w:rPr>
        <w:t>（8）负责项目部日常的应急值班工作。</w:t>
      </w:r>
    </w:p>
    <w:p w14:paraId="3DF35F9E">
      <w:pPr>
        <w:pStyle w:val="4"/>
        <w:keepNext/>
        <w:keepLines/>
        <w:autoSpaceDE w:val="0"/>
        <w:ind w:firstLine="0" w:firstLineChars="0"/>
        <w:rPr>
          <w:rFonts w:ascii="宋体" w:hAnsi="宋体" w:eastAsia="宋体"/>
          <w:b/>
          <w:bCs/>
          <w:sz w:val="24"/>
          <w:szCs w:val="24"/>
        </w:rPr>
      </w:pPr>
      <w:bookmarkStart w:id="8" w:name="_Toc29282"/>
      <w:bookmarkEnd w:id="8"/>
      <w:r>
        <w:rPr>
          <w:rFonts w:hint="eastAsia" w:ascii="宋体" w:hAnsi="宋体" w:eastAsia="宋体"/>
          <w:b/>
          <w:bCs/>
          <w:sz w:val="24"/>
          <w:szCs w:val="24"/>
        </w:rPr>
        <w:t>2.3 专项应急救援工作小队</w:t>
      </w:r>
    </w:p>
    <w:p w14:paraId="3CA7F602">
      <w:pPr>
        <w:ind w:firstLine="480"/>
        <w:rPr>
          <w:rFonts w:ascii="宋体" w:hAnsi="宋体"/>
          <w:sz w:val="24"/>
          <w:szCs w:val="24"/>
        </w:rPr>
      </w:pPr>
      <w:r>
        <w:rPr>
          <w:rFonts w:hint="eastAsia" w:ascii="宋体" w:hAnsi="宋体"/>
          <w:sz w:val="24"/>
          <w:szCs w:val="24"/>
        </w:rPr>
        <w:t>（1）抢险救援小队</w:t>
      </w:r>
    </w:p>
    <w:p w14:paraId="12957AC1">
      <w:pPr>
        <w:autoSpaceDE w:val="0"/>
        <w:ind w:firstLine="480"/>
        <w:jc w:val="left"/>
        <w:rPr>
          <w:rFonts w:ascii="宋体" w:hAnsi="宋体"/>
          <w:sz w:val="24"/>
          <w:szCs w:val="24"/>
        </w:rPr>
      </w:pPr>
      <w:r>
        <w:rPr>
          <w:rFonts w:hint="eastAsia" w:ascii="宋体" w:hAnsi="宋体"/>
          <w:sz w:val="24"/>
          <w:szCs w:val="24"/>
        </w:rPr>
        <w:t>谢瑞杰任小队长，成员为范星智、冷武霖</w:t>
      </w:r>
    </w:p>
    <w:p w14:paraId="0B92F14B">
      <w:pPr>
        <w:autoSpaceDE w:val="0"/>
        <w:ind w:firstLine="480"/>
        <w:jc w:val="left"/>
        <w:rPr>
          <w:rFonts w:ascii="宋体" w:hAnsi="宋体"/>
          <w:sz w:val="24"/>
          <w:szCs w:val="24"/>
        </w:rPr>
      </w:pPr>
      <w:r>
        <w:rPr>
          <w:rFonts w:hint="eastAsia" w:ascii="宋体" w:hAnsi="宋体"/>
          <w:sz w:val="24"/>
          <w:szCs w:val="24"/>
        </w:rPr>
        <w:t>负责突发事件现场的抢险救援工作；负责突发事件处理期间及后续一个时期的生产稳定工作；负责向项目应急领导小组报告（汇报）应急工作情况。</w:t>
      </w:r>
    </w:p>
    <w:p w14:paraId="1F3F800C">
      <w:pPr>
        <w:ind w:firstLine="480"/>
        <w:rPr>
          <w:rFonts w:ascii="宋体" w:hAnsi="宋体"/>
          <w:sz w:val="24"/>
          <w:szCs w:val="24"/>
        </w:rPr>
      </w:pPr>
      <w:r>
        <w:rPr>
          <w:rFonts w:hint="eastAsia" w:ascii="宋体" w:hAnsi="宋体"/>
          <w:sz w:val="24"/>
          <w:szCs w:val="24"/>
        </w:rPr>
        <w:t>（2）物资保障小队</w:t>
      </w:r>
    </w:p>
    <w:p w14:paraId="62200FDE">
      <w:pPr>
        <w:autoSpaceDE w:val="0"/>
        <w:ind w:firstLine="480"/>
        <w:rPr>
          <w:rFonts w:ascii="宋体" w:hAnsi="宋体"/>
          <w:sz w:val="24"/>
          <w:szCs w:val="24"/>
        </w:rPr>
      </w:pPr>
      <w:r>
        <w:rPr>
          <w:rFonts w:hint="eastAsia" w:ascii="宋体" w:hAnsi="宋体"/>
          <w:sz w:val="24"/>
          <w:szCs w:val="24"/>
        </w:rPr>
        <w:t>张小明任组长，成员为许建设、李春桥。</w:t>
      </w:r>
    </w:p>
    <w:p w14:paraId="030DAABE">
      <w:pPr>
        <w:ind w:firstLine="480"/>
        <w:rPr>
          <w:rFonts w:ascii="宋体" w:hAnsi="宋体"/>
          <w:sz w:val="24"/>
          <w:szCs w:val="24"/>
        </w:rPr>
      </w:pPr>
      <w:r>
        <w:rPr>
          <w:rFonts w:hint="eastAsia" w:ascii="宋体" w:hAnsi="宋体"/>
          <w:sz w:val="24"/>
          <w:szCs w:val="24"/>
        </w:rPr>
        <w:t>负责突发事件应急中应急物资、应急车辆、救援机具、生活后勤的保障和协调工作。</w:t>
      </w:r>
    </w:p>
    <w:p w14:paraId="3E5BEE80">
      <w:pPr>
        <w:ind w:firstLine="480"/>
        <w:rPr>
          <w:rFonts w:ascii="宋体" w:hAnsi="宋体"/>
          <w:sz w:val="24"/>
          <w:szCs w:val="24"/>
        </w:rPr>
      </w:pPr>
      <w:r>
        <w:rPr>
          <w:rFonts w:hint="eastAsia" w:ascii="宋体" w:hAnsi="宋体"/>
          <w:sz w:val="24"/>
          <w:szCs w:val="24"/>
        </w:rPr>
        <w:t>（3）维护稳定及善后处理小队</w:t>
      </w:r>
    </w:p>
    <w:p w14:paraId="67D9762C">
      <w:pPr>
        <w:autoSpaceDE w:val="0"/>
        <w:ind w:firstLine="480"/>
        <w:rPr>
          <w:rFonts w:ascii="宋体" w:hAnsi="宋体"/>
          <w:sz w:val="24"/>
          <w:szCs w:val="24"/>
        </w:rPr>
      </w:pPr>
      <w:r>
        <w:rPr>
          <w:rFonts w:hint="eastAsia" w:ascii="宋体" w:hAnsi="宋体"/>
          <w:sz w:val="24"/>
          <w:szCs w:val="24"/>
        </w:rPr>
        <w:t>蔡宇任组长，成员为陈振力、郎曼萍。</w:t>
      </w:r>
    </w:p>
    <w:p w14:paraId="1C976661">
      <w:pPr>
        <w:ind w:firstLine="480"/>
        <w:rPr>
          <w:rFonts w:ascii="宋体" w:hAnsi="宋体"/>
          <w:sz w:val="24"/>
          <w:szCs w:val="24"/>
        </w:rPr>
      </w:pPr>
      <w:r>
        <w:rPr>
          <w:rFonts w:hint="eastAsia" w:ascii="宋体" w:hAnsi="宋体"/>
          <w:sz w:val="24"/>
          <w:szCs w:val="24"/>
        </w:rPr>
        <w:t>负责突发事件中人员思想、情绪的稳定工作；负责对伤亡员工及家属进行安抚、救助、善后处理；负责做好保险理赔。</w:t>
      </w:r>
    </w:p>
    <w:p w14:paraId="773F5C65">
      <w:pPr>
        <w:ind w:firstLine="480"/>
        <w:rPr>
          <w:rFonts w:ascii="宋体" w:hAnsi="宋体"/>
          <w:sz w:val="24"/>
          <w:szCs w:val="24"/>
        </w:rPr>
      </w:pPr>
      <w:r>
        <w:rPr>
          <w:rFonts w:hint="eastAsia" w:ascii="宋体" w:hAnsi="宋体"/>
          <w:sz w:val="24"/>
          <w:szCs w:val="24"/>
        </w:rPr>
        <w:t>（4）通讯联络小队</w:t>
      </w:r>
    </w:p>
    <w:p w14:paraId="54C881A1">
      <w:pPr>
        <w:autoSpaceDE w:val="0"/>
        <w:ind w:firstLine="480"/>
        <w:rPr>
          <w:rFonts w:ascii="宋体" w:hAnsi="宋体"/>
          <w:sz w:val="24"/>
          <w:szCs w:val="24"/>
        </w:rPr>
      </w:pPr>
      <w:r>
        <w:rPr>
          <w:rFonts w:hint="eastAsia" w:ascii="宋体" w:hAnsi="宋体"/>
          <w:sz w:val="24"/>
          <w:szCs w:val="24"/>
        </w:rPr>
        <w:t>杨强任组长，成员为张伟杰、童斌鹏。</w:t>
      </w:r>
    </w:p>
    <w:p w14:paraId="2B21EFE8">
      <w:pPr>
        <w:autoSpaceDE w:val="0"/>
        <w:ind w:firstLine="480"/>
        <w:rPr>
          <w:rFonts w:ascii="宋体" w:hAnsi="宋体"/>
          <w:sz w:val="24"/>
          <w:szCs w:val="24"/>
        </w:rPr>
      </w:pPr>
      <w:r>
        <w:rPr>
          <w:rFonts w:hint="eastAsia" w:ascii="宋体" w:hAnsi="宋体"/>
          <w:sz w:val="24"/>
          <w:szCs w:val="24"/>
        </w:rPr>
        <w:t>负责建立突发事件网络舆情监测预警、信息获取与分析系统。落实网络舆情信息监测人员职责，及时通过舆情监测发出预警信息；接受公众对突发事件情况的咨询和对外信息发布；负责突发事件应急信息的收集和编辑及新闻报道工作。</w:t>
      </w:r>
    </w:p>
    <w:p w14:paraId="4FFD58C5">
      <w:pPr>
        <w:pStyle w:val="3"/>
        <w:keepLines w:val="0"/>
        <w:autoSpaceDE w:val="0"/>
        <w:spacing w:line="560" w:lineRule="exact"/>
        <w:rPr>
          <w:rFonts w:ascii="宋体" w:hAnsi="宋体"/>
          <w:b/>
          <w:sz w:val="24"/>
          <w:szCs w:val="24"/>
        </w:rPr>
      </w:pPr>
      <w:bookmarkStart w:id="9" w:name="_Toc15868"/>
      <w:bookmarkEnd w:id="9"/>
      <w:r>
        <w:rPr>
          <w:rFonts w:hint="eastAsia" w:ascii="宋体" w:hAnsi="宋体"/>
          <w:b/>
          <w:sz w:val="28"/>
          <w:szCs w:val="28"/>
        </w:rPr>
        <w:t>第三章  应急响应</w:t>
      </w:r>
    </w:p>
    <w:p w14:paraId="45434DF7">
      <w:pPr>
        <w:pStyle w:val="4"/>
        <w:keepNext/>
        <w:keepLines/>
        <w:autoSpaceDE w:val="0"/>
        <w:ind w:firstLine="0" w:firstLineChars="0"/>
        <w:rPr>
          <w:rFonts w:ascii="宋体" w:hAnsi="宋体" w:eastAsia="宋体"/>
          <w:b/>
          <w:bCs/>
          <w:sz w:val="24"/>
          <w:szCs w:val="24"/>
        </w:rPr>
      </w:pPr>
      <w:bookmarkStart w:id="10" w:name="_Toc10282"/>
      <w:bookmarkEnd w:id="10"/>
      <w:r>
        <w:rPr>
          <w:rFonts w:hint="eastAsia" w:ascii="宋体" w:hAnsi="宋体" w:eastAsia="宋体"/>
          <w:b/>
          <w:bCs/>
          <w:sz w:val="24"/>
          <w:szCs w:val="24"/>
        </w:rPr>
        <w:t>3.1 信息报告</w:t>
      </w:r>
    </w:p>
    <w:p w14:paraId="4212D2C0">
      <w:pPr>
        <w:pStyle w:val="5"/>
        <w:autoSpaceDE w:val="0"/>
        <w:ind w:firstLine="0" w:firstLineChars="0"/>
        <w:rPr>
          <w:rFonts w:ascii="宋体" w:hAnsi="宋体"/>
          <w:sz w:val="24"/>
          <w:szCs w:val="24"/>
        </w:rPr>
      </w:pPr>
      <w:r>
        <w:rPr>
          <w:rFonts w:hint="eastAsia" w:ascii="宋体" w:hAnsi="宋体"/>
          <w:sz w:val="24"/>
          <w:szCs w:val="24"/>
        </w:rPr>
        <w:t>3.1.1 信息接报</w:t>
      </w:r>
    </w:p>
    <w:p w14:paraId="672BD74E">
      <w:pPr>
        <w:autoSpaceDE w:val="0"/>
        <w:ind w:firstLine="480"/>
        <w:rPr>
          <w:rFonts w:ascii="宋体" w:hAnsi="宋体"/>
          <w:sz w:val="24"/>
          <w:szCs w:val="24"/>
        </w:rPr>
      </w:pPr>
      <w:r>
        <w:rPr>
          <w:rFonts w:hint="eastAsia" w:ascii="宋体" w:hAnsi="宋体"/>
          <w:sz w:val="24"/>
          <w:szCs w:val="24"/>
        </w:rPr>
        <w:t>（1）在本预案1.1.l条所列突发事件（故）发生时，现场人员必须立即向项目部应急管理小组进行报告。</w:t>
      </w:r>
    </w:p>
    <w:p w14:paraId="17EFB716">
      <w:pPr>
        <w:autoSpaceDE w:val="0"/>
        <w:ind w:firstLine="480"/>
        <w:rPr>
          <w:rFonts w:ascii="宋体" w:hAnsi="宋体"/>
          <w:sz w:val="24"/>
          <w:szCs w:val="24"/>
        </w:rPr>
      </w:pPr>
      <w:r>
        <w:rPr>
          <w:rFonts w:hint="eastAsia" w:ascii="宋体" w:hAnsi="宋体"/>
          <w:sz w:val="24"/>
          <w:szCs w:val="24"/>
        </w:rPr>
        <w:t>（2）需要发布警报时，由应急管理小组向建设单位、公司本部、地方政府以及周边单位发送警报消息，事态严重紧急时，拨打“119”火警电话和请求社会援助的电话。</w:t>
      </w:r>
    </w:p>
    <w:p w14:paraId="624F821C">
      <w:pPr>
        <w:autoSpaceDE w:val="0"/>
        <w:ind w:firstLine="480"/>
        <w:rPr>
          <w:rFonts w:ascii="宋体" w:hAnsi="宋体"/>
          <w:sz w:val="24"/>
          <w:szCs w:val="24"/>
        </w:rPr>
      </w:pPr>
      <w:r>
        <w:rPr>
          <w:rFonts w:hint="eastAsia" w:ascii="宋体" w:hAnsi="宋体"/>
          <w:sz w:val="24"/>
          <w:szCs w:val="24"/>
        </w:rPr>
        <w:t>（3）发生突发事件时，现场人员应立即报告项目负责人，项目负责人接到报告后，应尽快确定事故影响范围、人员伤亡和失踪情况以及对环境、工程的影响，迅速组织抢救，同时向建设单位及公司应急管理部门，填写《突发事件（故）即时报告单》（见附件4），报公司应急管理办公室。</w:t>
      </w:r>
    </w:p>
    <w:p w14:paraId="1F3F5214">
      <w:pPr>
        <w:autoSpaceDE w:val="0"/>
        <w:ind w:firstLine="480"/>
        <w:rPr>
          <w:rFonts w:ascii="宋体" w:hAnsi="宋体"/>
          <w:sz w:val="24"/>
          <w:szCs w:val="24"/>
        </w:rPr>
      </w:pPr>
      <w:r>
        <w:rPr>
          <w:rFonts w:hint="eastAsia" w:ascii="宋体" w:hAnsi="宋体"/>
          <w:sz w:val="24"/>
          <w:szCs w:val="24"/>
        </w:rPr>
        <w:t>（4）公司应急管理办公室接报后立即报告分公司应急领导小组组长。必要时还应将突发事件（故）情况向集团公司本部报告。</w:t>
      </w:r>
    </w:p>
    <w:p w14:paraId="5B3C7DF0">
      <w:pPr>
        <w:pStyle w:val="5"/>
        <w:autoSpaceDE w:val="0"/>
        <w:ind w:firstLine="0" w:firstLineChars="0"/>
        <w:rPr>
          <w:rFonts w:ascii="宋体" w:hAnsi="宋体"/>
          <w:sz w:val="24"/>
          <w:szCs w:val="24"/>
        </w:rPr>
      </w:pPr>
      <w:r>
        <w:rPr>
          <w:rFonts w:hint="eastAsia" w:ascii="宋体" w:hAnsi="宋体"/>
          <w:sz w:val="24"/>
          <w:szCs w:val="24"/>
        </w:rPr>
        <w:t>3.1.2 信息处置与研判</w:t>
      </w:r>
    </w:p>
    <w:p w14:paraId="3AB854A0">
      <w:pPr>
        <w:autoSpaceDE w:val="0"/>
        <w:ind w:firstLine="480"/>
        <w:rPr>
          <w:rFonts w:ascii="宋体" w:hAnsi="宋体"/>
          <w:sz w:val="24"/>
          <w:szCs w:val="24"/>
        </w:rPr>
      </w:pPr>
      <w:r>
        <w:rPr>
          <w:rFonts w:hint="eastAsia" w:ascii="宋体" w:hAnsi="宋体"/>
          <w:sz w:val="24"/>
          <w:szCs w:val="24"/>
        </w:rPr>
        <w:t>（1）项目负责人接报后，属于生产安全事故的，应当于1小时内向当地县级应急管理局和负有安全监督管理职责的有关部门报告。</w:t>
      </w:r>
    </w:p>
    <w:p w14:paraId="4C93624E">
      <w:pPr>
        <w:autoSpaceDE w:val="0"/>
        <w:ind w:firstLine="480"/>
        <w:rPr>
          <w:rFonts w:ascii="宋体" w:hAnsi="宋体"/>
          <w:sz w:val="24"/>
          <w:szCs w:val="24"/>
        </w:rPr>
      </w:pPr>
      <w:r>
        <w:rPr>
          <w:rFonts w:hint="eastAsia" w:ascii="宋体" w:hAnsi="宋体"/>
          <w:sz w:val="24"/>
          <w:szCs w:val="24"/>
        </w:rPr>
        <w:t>（2）报告突发事件（故）应当包括：事故发生单位概况；事故发生的时间、地点以及事故性质、危险程度；事故的简要经过；事故已经造成或者可能造成的伤亡人数（包括下落不明的人数）和初步估计的直接经济损失；已采取的措施；其它应当报告的情况。</w:t>
      </w:r>
    </w:p>
    <w:p w14:paraId="4D2F1E8E">
      <w:pPr>
        <w:pStyle w:val="2"/>
        <w:widowControl w:val="0"/>
        <w:autoSpaceDE w:val="0"/>
        <w:ind w:firstLine="480"/>
        <w:rPr>
          <w:rFonts w:ascii="宋体" w:hAnsi="宋体"/>
          <w:sz w:val="24"/>
          <w:szCs w:val="24"/>
        </w:rPr>
      </w:pPr>
      <w:r>
        <w:rPr>
          <w:rFonts w:hint="eastAsia" w:ascii="宋体" w:hAnsi="宋体"/>
          <w:sz w:val="24"/>
          <w:szCs w:val="24"/>
        </w:rPr>
        <w:t xml:space="preserve">（3）自事故发生之日起30日内，事故造成的伤亡人数发生变化的，应当及时补报。道路交通事故、火灾事故自发生之日起7日内，事故造成的伤亡人数发生变化的，应当及时补报。 </w:t>
      </w:r>
    </w:p>
    <w:p w14:paraId="23B40DB9">
      <w:pPr>
        <w:pStyle w:val="5"/>
        <w:autoSpaceDE w:val="0"/>
        <w:ind w:firstLine="0" w:firstLineChars="0"/>
        <w:rPr>
          <w:rFonts w:ascii="宋体" w:hAnsi="宋体"/>
          <w:sz w:val="24"/>
          <w:szCs w:val="24"/>
        </w:rPr>
      </w:pPr>
      <w:r>
        <w:rPr>
          <w:rFonts w:hint="eastAsia" w:ascii="宋体" w:hAnsi="宋体"/>
          <w:sz w:val="24"/>
          <w:szCs w:val="24"/>
        </w:rPr>
        <w:t>3.1.3 信息传递</w:t>
      </w:r>
    </w:p>
    <w:p w14:paraId="4D7F2768">
      <w:pPr>
        <w:ind w:firstLine="480"/>
        <w:rPr>
          <w:rFonts w:ascii="宋体" w:hAnsi="宋体"/>
          <w:sz w:val="24"/>
          <w:szCs w:val="24"/>
        </w:rPr>
      </w:pPr>
      <w:r>
        <w:rPr>
          <w:rFonts w:hint="eastAsia" w:ascii="宋体" w:hAnsi="宋体"/>
          <w:sz w:val="24"/>
          <w:szCs w:val="24"/>
        </w:rPr>
        <w:t>（1）向政府部门报告</w:t>
      </w:r>
    </w:p>
    <w:p w14:paraId="22179946">
      <w:pPr>
        <w:autoSpaceDE w:val="0"/>
        <w:ind w:firstLine="480"/>
        <w:rPr>
          <w:rFonts w:ascii="宋体" w:hAnsi="宋体"/>
          <w:sz w:val="24"/>
          <w:szCs w:val="24"/>
        </w:rPr>
      </w:pPr>
      <w:r>
        <w:rPr>
          <w:rFonts w:hint="eastAsia" w:ascii="宋体" w:hAnsi="宋体"/>
          <w:sz w:val="24"/>
          <w:szCs w:val="24"/>
        </w:rPr>
        <w:t>事故发生后，由项目应急领导小组用电话、传真或网络等方式向所在地县级应急管理局、上级主管部门等有关单位汇报事故情况。</w:t>
      </w:r>
    </w:p>
    <w:p w14:paraId="7E5FD9C2">
      <w:pPr>
        <w:autoSpaceDE w:val="0"/>
        <w:ind w:firstLine="480"/>
        <w:rPr>
          <w:rFonts w:ascii="宋体" w:hAnsi="宋体"/>
          <w:sz w:val="24"/>
          <w:szCs w:val="24"/>
        </w:rPr>
      </w:pPr>
      <w:r>
        <w:rPr>
          <w:rFonts w:hint="eastAsia" w:ascii="宋体" w:hAnsi="宋体"/>
          <w:sz w:val="24"/>
          <w:szCs w:val="24"/>
        </w:rPr>
        <w:t>（2）医疗救护求援</w:t>
      </w:r>
    </w:p>
    <w:p w14:paraId="3E31E4AF">
      <w:pPr>
        <w:autoSpaceDE w:val="0"/>
        <w:ind w:firstLine="480"/>
        <w:rPr>
          <w:rFonts w:ascii="宋体" w:hAnsi="宋体"/>
          <w:sz w:val="24"/>
          <w:szCs w:val="24"/>
        </w:rPr>
      </w:pPr>
      <w:r>
        <w:rPr>
          <w:rFonts w:hint="eastAsia" w:ascii="宋体" w:hAnsi="宋体"/>
          <w:sz w:val="24"/>
          <w:szCs w:val="24"/>
        </w:rPr>
        <w:t>当有人员受伤时，抢险救援组应立即与当地医疗机构取得联系，请求紧急救助。</w:t>
      </w:r>
    </w:p>
    <w:p w14:paraId="1B1ED522">
      <w:pPr>
        <w:autoSpaceDE w:val="0"/>
        <w:ind w:firstLine="480"/>
        <w:rPr>
          <w:rFonts w:ascii="宋体" w:hAnsi="宋体"/>
          <w:sz w:val="24"/>
          <w:szCs w:val="24"/>
        </w:rPr>
      </w:pPr>
      <w:r>
        <w:rPr>
          <w:rFonts w:hint="eastAsia" w:ascii="宋体" w:hAnsi="宋体"/>
          <w:sz w:val="24"/>
          <w:szCs w:val="24"/>
        </w:rPr>
        <w:t>（3）信息公开</w:t>
      </w:r>
    </w:p>
    <w:p w14:paraId="08E33EBD">
      <w:pPr>
        <w:autoSpaceDE w:val="0"/>
        <w:ind w:firstLine="480"/>
        <w:rPr>
          <w:rFonts w:ascii="宋体" w:hAnsi="宋体"/>
          <w:sz w:val="24"/>
          <w:szCs w:val="24"/>
        </w:rPr>
      </w:pPr>
      <w:r>
        <w:rPr>
          <w:rFonts w:hint="eastAsia" w:ascii="宋体" w:hAnsi="宋体"/>
          <w:sz w:val="24"/>
          <w:szCs w:val="24"/>
        </w:rPr>
        <w:t>舆情应对及信息发布组是突发事件信息发布的归口管理部门，在应急领导小组的领导下，统一负责向社会和新闻媒体发布信息。负责与新闻媒体的沟通、联系和接待，收集、跟踪、分析社会舆论，有针对性地提供突发事件相关信息，正确引导新闻媒体。</w:t>
      </w:r>
    </w:p>
    <w:p w14:paraId="10EA93C8">
      <w:pPr>
        <w:pStyle w:val="4"/>
        <w:keepNext/>
        <w:keepLines/>
        <w:autoSpaceDE w:val="0"/>
        <w:ind w:firstLine="0" w:firstLineChars="0"/>
        <w:rPr>
          <w:rFonts w:ascii="宋体" w:hAnsi="宋体" w:eastAsia="宋体"/>
          <w:b/>
          <w:bCs/>
          <w:sz w:val="24"/>
          <w:szCs w:val="24"/>
        </w:rPr>
      </w:pPr>
      <w:bookmarkStart w:id="11" w:name="_Toc25314"/>
      <w:bookmarkEnd w:id="11"/>
      <w:r>
        <w:rPr>
          <w:rFonts w:hint="eastAsia" w:ascii="宋体" w:hAnsi="宋体" w:eastAsia="宋体"/>
          <w:b/>
          <w:bCs/>
          <w:sz w:val="24"/>
          <w:szCs w:val="24"/>
        </w:rPr>
        <w:t>3.2 预警</w:t>
      </w:r>
    </w:p>
    <w:p w14:paraId="12341F33">
      <w:pPr>
        <w:autoSpaceDE w:val="0"/>
        <w:ind w:firstLine="480"/>
        <w:rPr>
          <w:rFonts w:ascii="宋体" w:hAnsi="宋体"/>
          <w:sz w:val="24"/>
          <w:szCs w:val="24"/>
        </w:rPr>
      </w:pPr>
      <w:r>
        <w:rPr>
          <w:rFonts w:hint="eastAsia" w:ascii="宋体" w:hAnsi="宋体"/>
          <w:sz w:val="24"/>
          <w:szCs w:val="24"/>
        </w:rPr>
        <w:t>项目应急领导小组根据突发事件（故）预测与预警结果，针对突发事件（故）开展风险评估，做到早发现、早报告、早处置。</w:t>
      </w:r>
    </w:p>
    <w:p w14:paraId="749D9C33">
      <w:pPr>
        <w:pStyle w:val="5"/>
        <w:autoSpaceDE w:val="0"/>
        <w:ind w:firstLine="0" w:firstLineChars="0"/>
        <w:rPr>
          <w:rFonts w:ascii="宋体" w:hAnsi="宋体"/>
          <w:sz w:val="24"/>
          <w:szCs w:val="24"/>
        </w:rPr>
      </w:pPr>
      <w:r>
        <w:rPr>
          <w:rFonts w:hint="eastAsia" w:ascii="宋体" w:hAnsi="宋体"/>
          <w:sz w:val="24"/>
          <w:szCs w:val="24"/>
        </w:rPr>
        <w:t>3.2.1 预警启动</w:t>
      </w:r>
    </w:p>
    <w:p w14:paraId="5D7E44F7">
      <w:pPr>
        <w:autoSpaceDE w:val="0"/>
        <w:ind w:firstLine="480"/>
        <w:rPr>
          <w:rFonts w:ascii="宋体" w:hAnsi="宋体"/>
          <w:sz w:val="24"/>
          <w:szCs w:val="24"/>
        </w:rPr>
      </w:pPr>
      <w:r>
        <w:rPr>
          <w:rFonts w:hint="eastAsia" w:ascii="宋体" w:hAnsi="宋体"/>
          <w:sz w:val="24"/>
          <w:szCs w:val="24"/>
        </w:rPr>
        <w:t>根据突发事件（故）险情紧急程度和发展势态或有关部门提供的预警信息进行预警。</w:t>
      </w:r>
    </w:p>
    <w:p w14:paraId="50289C0F">
      <w:pPr>
        <w:autoSpaceDE w:val="0"/>
        <w:ind w:firstLine="480"/>
        <w:rPr>
          <w:rFonts w:ascii="宋体" w:hAnsi="宋体"/>
          <w:sz w:val="24"/>
          <w:szCs w:val="24"/>
        </w:rPr>
      </w:pPr>
      <w:r>
        <w:rPr>
          <w:rFonts w:hint="eastAsia" w:ascii="宋体" w:hAnsi="宋体"/>
          <w:sz w:val="24"/>
          <w:szCs w:val="24"/>
        </w:rPr>
        <w:t>（1）突发事件（故）预警的条件：突发事件（故）发生的征兆，如恶劣天气、自然灾害的气象预报等。</w:t>
      </w:r>
    </w:p>
    <w:p w14:paraId="40F7CD9B">
      <w:pPr>
        <w:autoSpaceDE w:val="0"/>
        <w:ind w:firstLine="480"/>
        <w:rPr>
          <w:rFonts w:ascii="宋体" w:hAnsi="宋体"/>
          <w:sz w:val="24"/>
          <w:szCs w:val="24"/>
        </w:rPr>
      </w:pPr>
      <w:r>
        <w:rPr>
          <w:rFonts w:hint="eastAsia" w:ascii="宋体" w:hAnsi="宋体"/>
          <w:sz w:val="24"/>
          <w:szCs w:val="24"/>
        </w:rPr>
        <w:t>（2）突发事件（故）预警的方法、方式：采用电话、手机、广播、电子邮件、文件等方式通知。</w:t>
      </w:r>
    </w:p>
    <w:p w14:paraId="7D978B32">
      <w:pPr>
        <w:autoSpaceDE w:val="0"/>
        <w:ind w:firstLine="480"/>
        <w:rPr>
          <w:rFonts w:ascii="宋体" w:hAnsi="宋体"/>
          <w:sz w:val="24"/>
          <w:szCs w:val="24"/>
        </w:rPr>
      </w:pPr>
      <w:r>
        <w:rPr>
          <w:rFonts w:hint="eastAsia" w:ascii="宋体" w:hAnsi="宋体"/>
          <w:sz w:val="24"/>
          <w:szCs w:val="24"/>
        </w:rPr>
        <w:t>（3）预警信息发布程序</w:t>
      </w:r>
    </w:p>
    <w:p w14:paraId="39C3FFD7">
      <w:pPr>
        <w:autoSpaceDE w:val="0"/>
        <w:ind w:firstLine="480"/>
        <w:rPr>
          <w:rFonts w:ascii="宋体" w:hAnsi="宋体"/>
          <w:sz w:val="24"/>
          <w:szCs w:val="24"/>
        </w:rPr>
      </w:pPr>
      <w:r>
        <w:rPr>
          <w:rFonts w:hint="eastAsia" w:ascii="宋体" w:hAnsi="宋体"/>
          <w:sz w:val="24"/>
          <w:szCs w:val="24"/>
        </w:rPr>
        <w:t>项目部应急管理小组接到地方政府、上级单位或建设单位的预警信息后，及时向应急领导小组组长报告，应急领导小组组长做出决定后，应急管理办公室向有关方面发出预警信息。预警信息的发布内容包括突发事件的类别、预警级别、可能影响范围、警示事项、起止时间、应当采取的措施和发布机关等内容。</w:t>
      </w:r>
    </w:p>
    <w:p w14:paraId="2F3AAC8E">
      <w:pPr>
        <w:pStyle w:val="5"/>
        <w:autoSpaceDE w:val="0"/>
        <w:ind w:firstLine="0" w:firstLineChars="0"/>
        <w:rPr>
          <w:rFonts w:ascii="宋体" w:hAnsi="宋体"/>
          <w:sz w:val="24"/>
          <w:szCs w:val="24"/>
        </w:rPr>
      </w:pPr>
      <w:r>
        <w:rPr>
          <w:rFonts w:hint="eastAsia" w:ascii="宋体" w:hAnsi="宋体"/>
          <w:sz w:val="24"/>
          <w:szCs w:val="24"/>
        </w:rPr>
        <w:t>3.2.2 响应准备</w:t>
      </w:r>
    </w:p>
    <w:p w14:paraId="78FA8811">
      <w:pPr>
        <w:autoSpaceDE w:val="0"/>
        <w:ind w:firstLine="480"/>
        <w:rPr>
          <w:rFonts w:ascii="宋体" w:hAnsi="宋体"/>
          <w:sz w:val="24"/>
          <w:szCs w:val="24"/>
        </w:rPr>
      </w:pPr>
      <w:r>
        <w:rPr>
          <w:rFonts w:hint="eastAsia" w:ascii="宋体" w:hAnsi="宋体"/>
          <w:sz w:val="24"/>
          <w:szCs w:val="24"/>
        </w:rPr>
        <w:t>在接到预警并且分析研判后，按照应急响应分级，准备启动应急预案。迅速响应，并对项目应急资源进行调配，物资保障组将应急救援物资准备就绪，抢险救援小队保持随时待命状态。</w:t>
      </w:r>
    </w:p>
    <w:p w14:paraId="3E42F521">
      <w:pPr>
        <w:pStyle w:val="5"/>
        <w:autoSpaceDE w:val="0"/>
        <w:ind w:firstLine="0" w:firstLineChars="0"/>
        <w:rPr>
          <w:rFonts w:ascii="宋体" w:hAnsi="宋体"/>
          <w:sz w:val="24"/>
          <w:szCs w:val="24"/>
        </w:rPr>
      </w:pPr>
      <w:r>
        <w:rPr>
          <w:rStyle w:val="25"/>
          <w:rFonts w:hint="eastAsia" w:ascii="宋体" w:hAnsi="宋体"/>
          <w:b/>
          <w:bCs w:val="0"/>
          <w:sz w:val="24"/>
          <w:szCs w:val="24"/>
        </w:rPr>
        <w:t>3.2.3 预警升（降）级或解除</w:t>
      </w:r>
    </w:p>
    <w:p w14:paraId="29C2BDB2">
      <w:pPr>
        <w:autoSpaceDE w:val="0"/>
        <w:ind w:firstLine="480"/>
        <w:rPr>
          <w:rFonts w:ascii="宋体" w:hAnsi="宋体"/>
          <w:sz w:val="24"/>
          <w:szCs w:val="24"/>
        </w:rPr>
      </w:pPr>
      <w:r>
        <w:rPr>
          <w:rFonts w:hint="eastAsia" w:ascii="宋体" w:hAnsi="宋体"/>
          <w:sz w:val="24"/>
          <w:szCs w:val="24"/>
        </w:rPr>
        <w:t>应急管理小组接到地方政府、上级单位的预警升（降）级或解除信息后，向应急领导小组组长请示，向有关方面发出预警升（降）级或解除的命令。</w:t>
      </w:r>
    </w:p>
    <w:p w14:paraId="2EF40CD0">
      <w:pPr>
        <w:pStyle w:val="4"/>
        <w:keepNext/>
        <w:keepLines/>
        <w:autoSpaceDE w:val="0"/>
        <w:ind w:firstLine="0" w:firstLineChars="0"/>
        <w:rPr>
          <w:rFonts w:ascii="宋体" w:hAnsi="宋体" w:eastAsia="宋体"/>
          <w:b/>
          <w:bCs/>
          <w:sz w:val="24"/>
          <w:szCs w:val="24"/>
        </w:rPr>
      </w:pPr>
      <w:bookmarkStart w:id="12" w:name="_Toc26215"/>
      <w:bookmarkEnd w:id="12"/>
      <w:r>
        <w:rPr>
          <w:rStyle w:val="26"/>
          <w:rFonts w:hint="eastAsia" w:ascii="宋体" w:hAnsi="宋体" w:eastAsia="宋体"/>
          <w:sz w:val="24"/>
          <w:szCs w:val="24"/>
        </w:rPr>
        <w:t>3.3 响应启动</w:t>
      </w:r>
    </w:p>
    <w:p w14:paraId="639C5569">
      <w:pPr>
        <w:ind w:firstLine="640" w:firstLineChars="0"/>
        <w:rPr>
          <w:rFonts w:ascii="宋体" w:hAnsi="宋体"/>
          <w:sz w:val="24"/>
          <w:szCs w:val="24"/>
        </w:rPr>
      </w:pPr>
      <w:r>
        <w:rPr>
          <w:rFonts w:hint="eastAsia" w:ascii="宋体" w:hAnsi="宋体"/>
          <w:sz w:val="24"/>
          <w:szCs w:val="24"/>
        </w:rPr>
        <w:t>根据预警分析研判结果或事故报告情况，确定响应级别，应急响应的过程为接警、警情判断、应急启动、应急指挥、应急行动、资源调配、应急避险、事态控制、扩大应急、应急终止和后期处置等。参见附件5所示。</w:t>
      </w:r>
    </w:p>
    <w:p w14:paraId="7F8592C7">
      <w:pPr>
        <w:autoSpaceDE w:val="0"/>
        <w:ind w:firstLine="480"/>
        <w:rPr>
          <w:rFonts w:ascii="宋体" w:hAnsi="宋体"/>
          <w:sz w:val="24"/>
          <w:szCs w:val="24"/>
        </w:rPr>
      </w:pPr>
      <w:r>
        <w:rPr>
          <w:rFonts w:hint="eastAsia" w:ascii="宋体" w:hAnsi="宋体"/>
          <w:sz w:val="24"/>
          <w:szCs w:val="24"/>
        </w:rPr>
        <w:t>（1）接到事故报警后，项目部应按照工作程序，对警情做出判断，初步确定相应的响应级别，向公司应急管理办公室报告并立即开展先期处置。如果突发事件（故）不足以达到启动应急救援预案的最低响应级别，响应随即关闭。</w:t>
      </w:r>
    </w:p>
    <w:p w14:paraId="425CE33D">
      <w:pPr>
        <w:ind w:firstLine="480"/>
        <w:rPr>
          <w:rFonts w:ascii="宋体" w:hAnsi="宋体"/>
          <w:sz w:val="24"/>
          <w:szCs w:val="24"/>
        </w:rPr>
      </w:pPr>
      <w:r>
        <w:rPr>
          <w:rFonts w:hint="eastAsia" w:ascii="宋体" w:hAnsi="宋体"/>
          <w:sz w:val="24"/>
          <w:szCs w:val="24"/>
        </w:rPr>
        <w:t>1）发生Ⅲ级响应的突发事件（故），按照项目部制定的应急救援预案进行应急救援。</w:t>
      </w:r>
    </w:p>
    <w:p w14:paraId="00867A40">
      <w:pPr>
        <w:pStyle w:val="7"/>
        <w:ind w:firstLine="480"/>
        <w:rPr>
          <w:rFonts w:ascii="宋体" w:hAnsi="宋体"/>
          <w:sz w:val="24"/>
          <w:szCs w:val="24"/>
        </w:rPr>
      </w:pPr>
      <w:r>
        <w:rPr>
          <w:rFonts w:hint="eastAsia" w:ascii="宋体" w:hAnsi="宋体"/>
          <w:sz w:val="24"/>
          <w:szCs w:val="24"/>
        </w:rPr>
        <w:t>2）发生Ⅰ级、Ⅱ级响应的突发事件（故），项目部立即汇报建设单位及节能公司，节能公司启动专项预案相应级别的响应行动，还需立即报告上级单位、所在地应急管理局等相关部门。</w:t>
      </w:r>
    </w:p>
    <w:p w14:paraId="420C899F">
      <w:pPr>
        <w:ind w:firstLine="480"/>
        <w:rPr>
          <w:rFonts w:ascii="宋体" w:hAnsi="宋体"/>
          <w:sz w:val="24"/>
          <w:szCs w:val="24"/>
        </w:rPr>
      </w:pPr>
      <w:r>
        <w:rPr>
          <w:rStyle w:val="25"/>
          <w:rFonts w:hint="eastAsia" w:ascii="宋体" w:hAnsi="宋体"/>
          <w:b w:val="0"/>
          <w:bCs/>
          <w:sz w:val="24"/>
          <w:szCs w:val="24"/>
        </w:rPr>
        <w:t>（2）</w:t>
      </w:r>
      <w:r>
        <w:rPr>
          <w:rFonts w:hint="eastAsia" w:ascii="宋体" w:hAnsi="宋体"/>
          <w:sz w:val="24"/>
          <w:szCs w:val="24"/>
        </w:rPr>
        <w:t>公司响应行动启动后，应急领导小组组长组织根据对突发事件（故）的初步判断，启动现场指挥部，按照本预案的规定及时成立抢险救援组、物资保障组、维护稳定及善后处理组、舆情应对及信息发布组、调查组等必要的专项应急救援工作组。</w:t>
      </w:r>
    </w:p>
    <w:p w14:paraId="76085E38">
      <w:pPr>
        <w:ind w:firstLine="480"/>
        <w:rPr>
          <w:rFonts w:ascii="宋体" w:hAnsi="宋体"/>
          <w:sz w:val="24"/>
          <w:szCs w:val="24"/>
        </w:rPr>
      </w:pPr>
      <w:r>
        <w:rPr>
          <w:rStyle w:val="25"/>
          <w:rFonts w:hint="eastAsia" w:ascii="宋体" w:hAnsi="宋体"/>
          <w:b w:val="0"/>
          <w:bCs/>
          <w:sz w:val="24"/>
          <w:szCs w:val="24"/>
        </w:rPr>
        <w:t>（3）</w:t>
      </w:r>
      <w:r>
        <w:rPr>
          <w:rFonts w:hint="eastAsia" w:ascii="宋体" w:hAnsi="宋体"/>
          <w:sz w:val="24"/>
          <w:szCs w:val="24"/>
        </w:rPr>
        <w:t>专项应急救援工作组接到应急响应的启动命令后，应立即组织救援人员到位、开通信息与通信网络、调配救援所需的应急资源（包括应急队伍和物资、装备等），迅速到事发现场组织应急救援行动。</w:t>
      </w:r>
    </w:p>
    <w:p w14:paraId="3A137E42">
      <w:pPr>
        <w:pStyle w:val="4"/>
        <w:keepNext/>
        <w:keepLines/>
        <w:autoSpaceDE w:val="0"/>
        <w:ind w:firstLine="0" w:firstLineChars="0"/>
        <w:rPr>
          <w:rFonts w:ascii="宋体" w:hAnsi="宋体" w:eastAsia="宋体"/>
          <w:b/>
          <w:bCs/>
          <w:sz w:val="24"/>
          <w:szCs w:val="24"/>
        </w:rPr>
      </w:pPr>
      <w:bookmarkStart w:id="13" w:name="_Toc8833"/>
      <w:bookmarkEnd w:id="13"/>
      <w:r>
        <w:rPr>
          <w:rFonts w:hint="eastAsia" w:ascii="宋体" w:hAnsi="宋体" w:eastAsia="宋体"/>
          <w:b/>
          <w:bCs/>
          <w:sz w:val="24"/>
          <w:szCs w:val="24"/>
        </w:rPr>
        <w:t>3.4 处置措施</w:t>
      </w:r>
    </w:p>
    <w:p w14:paraId="18DF83D1">
      <w:pPr>
        <w:ind w:firstLine="480"/>
        <w:rPr>
          <w:rFonts w:ascii="宋体" w:hAnsi="宋体"/>
          <w:sz w:val="24"/>
          <w:szCs w:val="24"/>
        </w:rPr>
      </w:pPr>
      <w:r>
        <w:rPr>
          <w:rFonts w:hint="eastAsia" w:ascii="宋体" w:hAnsi="宋体"/>
          <w:sz w:val="24"/>
          <w:szCs w:val="24"/>
        </w:rPr>
        <w:t>对于直接危及人身安全的突发事件，从业人员应立即停止作业或采取可能的应急措施后撤离危险区域。值长、现场带班人员、班组长发现直接危及人身安全的紧急情况或继续作业有可能发生重大事故时，应立即下达停产撤人命令。</w:t>
      </w:r>
    </w:p>
    <w:p w14:paraId="51D0BA99">
      <w:pPr>
        <w:pStyle w:val="5"/>
        <w:autoSpaceDE w:val="0"/>
        <w:ind w:firstLine="0" w:firstLineChars="0"/>
        <w:rPr>
          <w:rFonts w:ascii="宋体" w:hAnsi="宋体"/>
          <w:sz w:val="24"/>
          <w:szCs w:val="24"/>
        </w:rPr>
      </w:pPr>
      <w:r>
        <w:rPr>
          <w:rFonts w:hint="eastAsia" w:ascii="宋体" w:hAnsi="宋体"/>
          <w:sz w:val="24"/>
          <w:szCs w:val="24"/>
        </w:rPr>
        <w:t>3.4.1 先期处置</w:t>
      </w:r>
    </w:p>
    <w:p w14:paraId="4F9358F9">
      <w:pPr>
        <w:autoSpaceDE w:val="0"/>
        <w:ind w:firstLine="480"/>
        <w:rPr>
          <w:rFonts w:ascii="宋体" w:hAnsi="宋体"/>
          <w:sz w:val="24"/>
          <w:szCs w:val="24"/>
        </w:rPr>
      </w:pPr>
      <w:r>
        <w:rPr>
          <w:rFonts w:hint="eastAsia" w:ascii="宋体" w:hAnsi="宋体"/>
          <w:sz w:val="24"/>
          <w:szCs w:val="24"/>
        </w:rPr>
        <w:t>（1）事发项目部要立即先期处置，组织本项目部应急救援队伍营救受害人员，疏散、撤离、安置受威胁人员；控制危险源，标明危险区域，封锁危险场所，采取其它防止危害扩大的必要措施；随时向公司报告事态发展。</w:t>
      </w:r>
    </w:p>
    <w:p w14:paraId="62C916AE">
      <w:pPr>
        <w:autoSpaceDE w:val="0"/>
        <w:ind w:firstLine="480"/>
        <w:rPr>
          <w:rFonts w:ascii="宋体" w:hAnsi="宋体"/>
          <w:sz w:val="24"/>
          <w:szCs w:val="24"/>
        </w:rPr>
      </w:pPr>
      <w:r>
        <w:rPr>
          <w:rFonts w:hint="eastAsia" w:ascii="宋体" w:hAnsi="宋体"/>
          <w:sz w:val="24"/>
          <w:szCs w:val="24"/>
        </w:rPr>
        <w:t>（2）突发事件（故）发生后要坚持“先避险、后抢险”，“先救人、再救物”，“先救灾、再恢复”的原则，采取相应措施，避免突发事件（故）扩大和次生灾害发生。</w:t>
      </w:r>
    </w:p>
    <w:p w14:paraId="57780353">
      <w:pPr>
        <w:autoSpaceDE w:val="0"/>
        <w:ind w:firstLine="480"/>
        <w:rPr>
          <w:rFonts w:ascii="宋体" w:hAnsi="宋体"/>
          <w:sz w:val="24"/>
          <w:szCs w:val="24"/>
        </w:rPr>
      </w:pPr>
      <w:r>
        <w:rPr>
          <w:rFonts w:hint="eastAsia" w:ascii="宋体" w:hAnsi="宋体"/>
          <w:sz w:val="24"/>
          <w:szCs w:val="24"/>
        </w:rPr>
        <w:t>（3）项目应急指挥小组在公司应急指挥部的指导下，做好现场的应急处置，开展抢险救援、维护现场秩序、组织实施应急处置方案。</w:t>
      </w:r>
    </w:p>
    <w:p w14:paraId="3224797E">
      <w:pPr>
        <w:pStyle w:val="5"/>
        <w:autoSpaceDE w:val="0"/>
        <w:ind w:firstLine="0" w:firstLineChars="0"/>
        <w:rPr>
          <w:rFonts w:ascii="宋体" w:hAnsi="宋体"/>
          <w:color w:val="0070C0"/>
          <w:sz w:val="24"/>
          <w:szCs w:val="24"/>
        </w:rPr>
      </w:pPr>
      <w:r>
        <w:rPr>
          <w:rStyle w:val="25"/>
          <w:rFonts w:hint="eastAsia" w:ascii="宋体" w:hAnsi="宋体"/>
          <w:b/>
          <w:bCs w:val="0"/>
          <w:sz w:val="24"/>
          <w:szCs w:val="24"/>
        </w:rPr>
        <w:t>3.4.2 应急处置</w:t>
      </w:r>
    </w:p>
    <w:p w14:paraId="3C55B7A8">
      <w:pPr>
        <w:ind w:firstLine="480"/>
        <w:rPr>
          <w:rFonts w:ascii="宋体" w:hAnsi="宋体"/>
          <w:sz w:val="24"/>
          <w:szCs w:val="24"/>
        </w:rPr>
      </w:pPr>
      <w:r>
        <w:rPr>
          <w:rFonts w:hint="eastAsia" w:ascii="宋体" w:hAnsi="宋体"/>
          <w:sz w:val="24"/>
          <w:szCs w:val="24"/>
        </w:rPr>
        <w:t>（1）组织营救和救治受害人员，疏散、撤离并妥善安置受到威胁的人员，必要时组织社会医疗机构参与卫生救助。</w:t>
      </w:r>
    </w:p>
    <w:p w14:paraId="3F737C8D">
      <w:pPr>
        <w:ind w:firstLine="480"/>
        <w:rPr>
          <w:rFonts w:ascii="宋体" w:hAnsi="宋体"/>
          <w:sz w:val="24"/>
          <w:szCs w:val="24"/>
        </w:rPr>
      </w:pPr>
      <w:r>
        <w:rPr>
          <w:rFonts w:hint="eastAsia" w:ascii="宋体" w:hAnsi="宋体"/>
          <w:sz w:val="24"/>
          <w:szCs w:val="24"/>
        </w:rPr>
        <w:t>（2）迅速控制危险源，标明危险区域，封锁危险场所，划定警戒区。采取措施确保抢险救灾物资和人员及时、安全到位。</w:t>
      </w:r>
    </w:p>
    <w:p w14:paraId="4C7E02DE">
      <w:pPr>
        <w:ind w:firstLine="480"/>
        <w:rPr>
          <w:rFonts w:ascii="宋体" w:hAnsi="宋体"/>
          <w:sz w:val="24"/>
          <w:szCs w:val="24"/>
        </w:rPr>
      </w:pPr>
      <w:r>
        <w:rPr>
          <w:rFonts w:hint="eastAsia" w:ascii="宋体" w:hAnsi="宋体"/>
          <w:sz w:val="24"/>
          <w:szCs w:val="24"/>
        </w:rPr>
        <w:t>（3）恢复交通、通信、水电等设施，短时间难以恢复的，要实施临时过渡方案，保证生产生活基本正常。</w:t>
      </w:r>
    </w:p>
    <w:p w14:paraId="1940C9BB">
      <w:pPr>
        <w:ind w:firstLine="480"/>
        <w:rPr>
          <w:rFonts w:ascii="宋体" w:hAnsi="宋体"/>
          <w:sz w:val="24"/>
          <w:szCs w:val="24"/>
        </w:rPr>
      </w:pPr>
      <w:r>
        <w:rPr>
          <w:rFonts w:hint="eastAsia" w:ascii="宋体" w:hAnsi="宋体"/>
          <w:sz w:val="24"/>
          <w:szCs w:val="24"/>
        </w:rPr>
        <w:t>（4）及时调集应急救援物资、设备、设施和工具。</w:t>
      </w:r>
    </w:p>
    <w:p w14:paraId="6587BE8F">
      <w:pPr>
        <w:ind w:firstLine="480"/>
        <w:rPr>
          <w:rFonts w:ascii="宋体" w:hAnsi="宋体"/>
          <w:sz w:val="24"/>
          <w:szCs w:val="24"/>
        </w:rPr>
      </w:pPr>
      <w:r>
        <w:rPr>
          <w:rFonts w:hint="eastAsia" w:ascii="宋体" w:hAnsi="宋体"/>
          <w:sz w:val="24"/>
          <w:szCs w:val="24"/>
        </w:rPr>
        <w:t>（5）做好受灾项目部的基本生活保证。</w:t>
      </w:r>
    </w:p>
    <w:p w14:paraId="23A6538F">
      <w:pPr>
        <w:ind w:firstLine="480"/>
        <w:rPr>
          <w:rFonts w:ascii="宋体" w:hAnsi="宋体"/>
          <w:sz w:val="24"/>
          <w:szCs w:val="24"/>
        </w:rPr>
      </w:pPr>
      <w:r>
        <w:rPr>
          <w:rFonts w:hint="eastAsia" w:ascii="宋体" w:hAnsi="宋体"/>
          <w:sz w:val="24"/>
          <w:szCs w:val="24"/>
        </w:rPr>
        <w:t>（6）采取防止发生次生、衍生事故的必要措施。</w:t>
      </w:r>
    </w:p>
    <w:p w14:paraId="3EE06619">
      <w:pPr>
        <w:pStyle w:val="4"/>
        <w:keepNext/>
        <w:keepLines/>
        <w:autoSpaceDE w:val="0"/>
        <w:ind w:firstLine="0" w:firstLineChars="0"/>
        <w:rPr>
          <w:rFonts w:ascii="宋体" w:hAnsi="宋体" w:eastAsia="宋体"/>
          <w:b/>
          <w:bCs/>
          <w:sz w:val="24"/>
          <w:szCs w:val="24"/>
        </w:rPr>
      </w:pPr>
      <w:bookmarkStart w:id="14" w:name="_Toc13605"/>
      <w:bookmarkEnd w:id="14"/>
      <w:r>
        <w:rPr>
          <w:rFonts w:hint="eastAsia" w:ascii="宋体" w:hAnsi="宋体" w:eastAsia="宋体"/>
          <w:b/>
          <w:bCs/>
          <w:sz w:val="24"/>
          <w:szCs w:val="24"/>
        </w:rPr>
        <w:t>3.5 应急支援</w:t>
      </w:r>
    </w:p>
    <w:p w14:paraId="41B99C0F">
      <w:pPr>
        <w:autoSpaceDE w:val="0"/>
        <w:ind w:firstLine="480"/>
        <w:rPr>
          <w:rFonts w:ascii="宋体" w:hAnsi="宋体"/>
          <w:sz w:val="24"/>
          <w:szCs w:val="24"/>
        </w:rPr>
      </w:pPr>
      <w:r>
        <w:rPr>
          <w:rFonts w:hint="eastAsia" w:ascii="宋体" w:hAnsi="宋体"/>
          <w:sz w:val="24"/>
          <w:szCs w:val="24"/>
        </w:rPr>
        <w:t>当预判事态可能无法控制时，应立即寻求外部力量支援。必须建立详细、有效的外部应急资源联系方式。</w:t>
      </w:r>
    </w:p>
    <w:p w14:paraId="08A4B02A">
      <w:pPr>
        <w:pStyle w:val="4"/>
        <w:keepNext/>
        <w:keepLines/>
        <w:autoSpaceDE w:val="0"/>
        <w:ind w:firstLine="0" w:firstLineChars="0"/>
        <w:rPr>
          <w:rFonts w:ascii="宋体" w:hAnsi="宋体" w:eastAsia="宋体"/>
          <w:b/>
          <w:bCs/>
          <w:sz w:val="24"/>
          <w:szCs w:val="24"/>
        </w:rPr>
      </w:pPr>
      <w:bookmarkStart w:id="15" w:name="_Toc6035"/>
      <w:bookmarkEnd w:id="15"/>
      <w:r>
        <w:rPr>
          <w:rFonts w:hint="eastAsia" w:ascii="宋体" w:hAnsi="宋体" w:eastAsia="宋体"/>
          <w:b/>
          <w:bCs/>
          <w:sz w:val="24"/>
          <w:szCs w:val="24"/>
        </w:rPr>
        <w:t>3.6 响应终止</w:t>
      </w:r>
    </w:p>
    <w:p w14:paraId="3106DE07">
      <w:pPr>
        <w:pStyle w:val="5"/>
        <w:autoSpaceDE w:val="0"/>
        <w:ind w:firstLine="0" w:firstLineChars="0"/>
        <w:rPr>
          <w:rFonts w:ascii="宋体" w:hAnsi="宋体"/>
          <w:sz w:val="24"/>
          <w:szCs w:val="24"/>
        </w:rPr>
      </w:pPr>
      <w:r>
        <w:rPr>
          <w:rFonts w:hint="eastAsia" w:ascii="宋体" w:hAnsi="宋体"/>
          <w:sz w:val="24"/>
          <w:szCs w:val="24"/>
        </w:rPr>
        <w:t>3.6.1 应急响应终止的条件</w:t>
      </w:r>
    </w:p>
    <w:p w14:paraId="6F8070CE">
      <w:pPr>
        <w:ind w:firstLine="480"/>
        <w:rPr>
          <w:rFonts w:ascii="宋体" w:hAnsi="宋体"/>
          <w:sz w:val="24"/>
          <w:szCs w:val="24"/>
        </w:rPr>
      </w:pPr>
      <w:r>
        <w:rPr>
          <w:rFonts w:hint="eastAsia" w:ascii="宋体" w:hAnsi="宋体"/>
          <w:sz w:val="24"/>
          <w:szCs w:val="24"/>
        </w:rPr>
        <w:t>（1）现场得到控制，导致次生、衍生事故隐患消除；</w:t>
      </w:r>
    </w:p>
    <w:p w14:paraId="2D748CDE">
      <w:pPr>
        <w:ind w:firstLine="480"/>
        <w:rPr>
          <w:rFonts w:ascii="宋体" w:hAnsi="宋体"/>
          <w:sz w:val="24"/>
          <w:szCs w:val="24"/>
        </w:rPr>
      </w:pPr>
      <w:r>
        <w:rPr>
          <w:rFonts w:hint="eastAsia" w:ascii="宋体" w:hAnsi="宋体"/>
          <w:sz w:val="24"/>
          <w:szCs w:val="24"/>
        </w:rPr>
        <w:t>（2）环境符合有关标准；</w:t>
      </w:r>
    </w:p>
    <w:p w14:paraId="6B4CE834">
      <w:pPr>
        <w:ind w:firstLine="480"/>
        <w:rPr>
          <w:rFonts w:ascii="宋体" w:hAnsi="宋体"/>
          <w:sz w:val="24"/>
          <w:szCs w:val="24"/>
        </w:rPr>
      </w:pPr>
      <w:r>
        <w:rPr>
          <w:rFonts w:hint="eastAsia" w:ascii="宋体" w:hAnsi="宋体"/>
          <w:sz w:val="24"/>
          <w:szCs w:val="24"/>
        </w:rPr>
        <w:t>（3）采取了必要的防护措施以保护公众免受再次危害，并使事故（事件）可能引起的中长期影响趋于合理且尽量低的水平。</w:t>
      </w:r>
    </w:p>
    <w:p w14:paraId="0074FEA4">
      <w:pPr>
        <w:pStyle w:val="5"/>
        <w:autoSpaceDE w:val="0"/>
        <w:ind w:firstLine="0" w:firstLineChars="0"/>
        <w:rPr>
          <w:rFonts w:ascii="宋体" w:hAnsi="宋体"/>
          <w:sz w:val="24"/>
          <w:szCs w:val="24"/>
        </w:rPr>
      </w:pPr>
      <w:r>
        <w:rPr>
          <w:rFonts w:hint="eastAsia" w:ascii="宋体" w:hAnsi="宋体"/>
          <w:sz w:val="24"/>
          <w:szCs w:val="24"/>
        </w:rPr>
        <w:t>3.6.2 应急响应终止命令的发布</w:t>
      </w:r>
    </w:p>
    <w:p w14:paraId="235994D9">
      <w:pPr>
        <w:autoSpaceDE w:val="0"/>
        <w:ind w:firstLine="480"/>
        <w:rPr>
          <w:rFonts w:ascii="宋体" w:hAnsi="宋体"/>
          <w:sz w:val="24"/>
          <w:szCs w:val="24"/>
        </w:rPr>
      </w:pPr>
      <w:r>
        <w:rPr>
          <w:rFonts w:hint="eastAsia" w:ascii="宋体" w:hAnsi="宋体"/>
          <w:sz w:val="24"/>
          <w:szCs w:val="24"/>
        </w:rPr>
        <w:t>（1）现场满足3.6.1款规定的条件，经现场应急指挥部确认并报公司总指挥批准，由现场应急指挥部发布应急响应终止命令，现场应急处置工作即告结束，应急救援队伍撤离现场，执行应急关闭程序。</w:t>
      </w:r>
    </w:p>
    <w:p w14:paraId="3EB0164F">
      <w:pPr>
        <w:autoSpaceDE w:val="0"/>
        <w:ind w:firstLine="480"/>
        <w:rPr>
          <w:rFonts w:ascii="宋体" w:hAnsi="宋体"/>
          <w:sz w:val="24"/>
          <w:szCs w:val="24"/>
        </w:rPr>
      </w:pPr>
      <w:r>
        <w:rPr>
          <w:rFonts w:hint="eastAsia" w:ascii="宋体" w:hAnsi="宋体"/>
          <w:sz w:val="24"/>
          <w:szCs w:val="24"/>
        </w:rPr>
        <w:t>（2）现场应急处置工作结束后，项目部应认真核对参加应急救援人数，清点救援装备、器材；核定灾害经济损失和灾后重建费用；整理应急救援记录、图纸，写出救灾报告。</w:t>
      </w:r>
    </w:p>
    <w:p w14:paraId="0454B300">
      <w:pPr>
        <w:autoSpaceDE w:val="0"/>
        <w:ind w:firstLine="480"/>
        <w:rPr>
          <w:rFonts w:hint="eastAsia"/>
        </w:rPr>
      </w:pPr>
      <w:r>
        <w:rPr>
          <w:rFonts w:hint="eastAsia" w:ascii="宋体" w:hAnsi="宋体"/>
          <w:sz w:val="24"/>
          <w:szCs w:val="24"/>
        </w:rPr>
        <w:t>（3）应急管理小组完成突发事件（故）应急处置工作总结报告，报送上级部门</w:t>
      </w:r>
    </w:p>
    <w:p w14:paraId="4063BE26">
      <w:pPr>
        <w:ind w:firstLine="640"/>
        <w:rPr>
          <w:rFonts w:hint="eastAsia"/>
        </w:rPr>
      </w:pPr>
      <w:r>
        <w:t xml:space="preserve"> </w:t>
      </w:r>
    </w:p>
    <w:p w14:paraId="4D8285A8">
      <w:pPr>
        <w:ind w:firstLine="640"/>
        <w:rPr>
          <w:rFonts w:hint="eastAsia"/>
        </w:rPr>
      </w:pPr>
      <w:r>
        <w:t xml:space="preserve"> </w:t>
      </w:r>
    </w:p>
    <w:p w14:paraId="234E4D4F">
      <w:pPr>
        <w:ind w:firstLine="640"/>
        <w:rPr>
          <w:rFonts w:hint="eastAsia"/>
        </w:rPr>
      </w:pPr>
      <w:r>
        <w:t xml:space="preserve"> </w:t>
      </w:r>
    </w:p>
    <w:p w14:paraId="0DF889EC">
      <w:pPr>
        <w:ind w:firstLine="640"/>
        <w:rPr>
          <w:rFonts w:hint="eastAsia"/>
        </w:rPr>
      </w:pPr>
      <w:r>
        <w:t xml:space="preserve"> </w:t>
      </w:r>
    </w:p>
    <w:p w14:paraId="12CFDB62">
      <w:pPr>
        <w:ind w:firstLine="640"/>
        <w:rPr>
          <w:rFonts w:hint="eastAsia"/>
        </w:rPr>
      </w:pPr>
      <w:r>
        <w:t xml:space="preserve"> </w:t>
      </w:r>
    </w:p>
    <w:p w14:paraId="4B1FFE5D">
      <w:pPr>
        <w:pStyle w:val="3"/>
        <w:keepLines w:val="0"/>
        <w:autoSpaceDE w:val="0"/>
        <w:spacing w:line="560" w:lineRule="exact"/>
        <w:rPr>
          <w:rFonts w:ascii="宋体" w:hAnsi="宋体"/>
          <w:b/>
          <w:sz w:val="28"/>
          <w:szCs w:val="28"/>
        </w:rPr>
      </w:pPr>
      <w:bookmarkStart w:id="16" w:name="_Toc5034"/>
      <w:bookmarkEnd w:id="16"/>
      <w:r>
        <w:rPr>
          <w:rFonts w:hint="eastAsia" w:ascii="宋体" w:hAnsi="宋体"/>
          <w:b/>
          <w:sz w:val="28"/>
          <w:szCs w:val="28"/>
        </w:rPr>
        <w:t>第四章  保障措施</w:t>
      </w:r>
    </w:p>
    <w:p w14:paraId="256E25BB">
      <w:pPr>
        <w:pStyle w:val="4"/>
        <w:keepNext/>
        <w:keepLines/>
        <w:autoSpaceDE w:val="0"/>
        <w:ind w:firstLine="0" w:firstLineChars="0"/>
        <w:rPr>
          <w:rFonts w:ascii="宋体" w:hAnsi="宋体" w:eastAsia="宋体"/>
          <w:b/>
          <w:bCs/>
          <w:sz w:val="24"/>
          <w:szCs w:val="24"/>
        </w:rPr>
      </w:pPr>
      <w:bookmarkStart w:id="17" w:name="_Toc7664"/>
      <w:bookmarkEnd w:id="17"/>
      <w:r>
        <w:rPr>
          <w:rFonts w:hint="eastAsia" w:ascii="宋体" w:hAnsi="宋体" w:eastAsia="宋体"/>
          <w:b/>
          <w:bCs/>
          <w:sz w:val="24"/>
          <w:szCs w:val="24"/>
        </w:rPr>
        <w:t>4.1 通信与信息保障</w:t>
      </w:r>
    </w:p>
    <w:p w14:paraId="0DAA38A6">
      <w:pPr>
        <w:autoSpaceDE w:val="0"/>
        <w:ind w:firstLine="480"/>
        <w:rPr>
          <w:rFonts w:ascii="宋体" w:hAnsi="宋体"/>
          <w:sz w:val="24"/>
          <w:szCs w:val="24"/>
        </w:rPr>
      </w:pPr>
      <w:r>
        <w:rPr>
          <w:rFonts w:hint="eastAsia" w:ascii="宋体" w:hAnsi="宋体"/>
          <w:sz w:val="24"/>
          <w:szCs w:val="24"/>
        </w:rPr>
        <w:t>建立各相关人员的有效联系方式，并印发至每个人员手中。进入应急状态后，各相关人员应保证整个应急处理过程中和应急管理小组之间的联络畅通。</w:t>
      </w:r>
    </w:p>
    <w:p w14:paraId="564BF73E">
      <w:pPr>
        <w:pStyle w:val="4"/>
        <w:keepNext/>
        <w:keepLines/>
        <w:autoSpaceDE w:val="0"/>
        <w:ind w:firstLine="0" w:firstLineChars="0"/>
        <w:rPr>
          <w:rFonts w:ascii="宋体" w:hAnsi="宋体" w:eastAsia="宋体"/>
          <w:b/>
          <w:bCs/>
          <w:sz w:val="24"/>
          <w:szCs w:val="24"/>
        </w:rPr>
      </w:pPr>
      <w:bookmarkStart w:id="18" w:name="_Toc2419"/>
      <w:bookmarkEnd w:id="18"/>
      <w:r>
        <w:rPr>
          <w:rFonts w:hint="eastAsia" w:ascii="宋体" w:hAnsi="宋体" w:eastAsia="宋体"/>
          <w:b/>
          <w:bCs/>
          <w:sz w:val="24"/>
          <w:szCs w:val="24"/>
        </w:rPr>
        <w:t>4.2 应急队伍保障</w:t>
      </w:r>
    </w:p>
    <w:p w14:paraId="3B58F58B">
      <w:pPr>
        <w:autoSpaceDE w:val="0"/>
        <w:ind w:firstLine="480"/>
        <w:rPr>
          <w:rFonts w:ascii="宋体" w:hAnsi="宋体"/>
          <w:sz w:val="24"/>
          <w:szCs w:val="24"/>
        </w:rPr>
      </w:pPr>
      <w:r>
        <w:rPr>
          <w:rFonts w:hint="eastAsia" w:ascii="宋体" w:hAnsi="宋体"/>
          <w:sz w:val="24"/>
          <w:szCs w:val="24"/>
        </w:rPr>
        <w:t>加强应急队伍建设，通过培训和演练等手段，提高各类人员的业务素质、技术水平和应急处置能力。</w:t>
      </w:r>
    </w:p>
    <w:p w14:paraId="5ED09E2D">
      <w:pPr>
        <w:pStyle w:val="4"/>
        <w:keepNext/>
        <w:keepLines/>
        <w:autoSpaceDE w:val="0"/>
        <w:ind w:firstLine="0" w:firstLineChars="0"/>
        <w:rPr>
          <w:rFonts w:ascii="宋体" w:hAnsi="宋体" w:eastAsia="宋体"/>
          <w:b/>
          <w:bCs/>
          <w:sz w:val="24"/>
          <w:szCs w:val="24"/>
        </w:rPr>
      </w:pPr>
      <w:bookmarkStart w:id="19" w:name="_Toc22040"/>
      <w:bookmarkEnd w:id="19"/>
      <w:r>
        <w:rPr>
          <w:rFonts w:hint="eastAsia" w:ascii="宋体" w:hAnsi="宋体" w:eastAsia="宋体"/>
          <w:b/>
          <w:bCs/>
          <w:sz w:val="24"/>
          <w:szCs w:val="24"/>
        </w:rPr>
        <w:t>4.3 物资装备保障</w:t>
      </w:r>
    </w:p>
    <w:p w14:paraId="04510589">
      <w:pPr>
        <w:autoSpaceDE w:val="0"/>
        <w:ind w:firstLine="480"/>
        <w:rPr>
          <w:rFonts w:ascii="宋体" w:hAnsi="宋体"/>
          <w:sz w:val="24"/>
          <w:szCs w:val="24"/>
        </w:rPr>
      </w:pPr>
      <w:r>
        <w:rPr>
          <w:rFonts w:hint="eastAsia" w:ascii="宋体" w:hAnsi="宋体"/>
          <w:sz w:val="24"/>
          <w:szCs w:val="24"/>
        </w:rPr>
        <w:t>项目部要保障救援物资储备充足，并指定专人管理，指定存放地点，应急物资的数量、种类应满足应急处理的需要，并定期进行更新和补充。</w:t>
      </w:r>
    </w:p>
    <w:p w14:paraId="334DFC70">
      <w:pPr>
        <w:pStyle w:val="4"/>
        <w:keepNext/>
        <w:keepLines/>
        <w:autoSpaceDE w:val="0"/>
        <w:ind w:firstLine="0" w:firstLineChars="0"/>
        <w:rPr>
          <w:rFonts w:ascii="宋体" w:hAnsi="宋体" w:eastAsia="宋体"/>
          <w:b/>
          <w:bCs/>
          <w:sz w:val="24"/>
          <w:szCs w:val="24"/>
        </w:rPr>
      </w:pPr>
      <w:bookmarkStart w:id="20" w:name="_Toc30734"/>
      <w:bookmarkEnd w:id="20"/>
      <w:r>
        <w:rPr>
          <w:rFonts w:hint="eastAsia" w:ascii="宋体" w:hAnsi="宋体" w:eastAsia="宋体"/>
          <w:b/>
          <w:bCs/>
          <w:sz w:val="24"/>
          <w:szCs w:val="24"/>
        </w:rPr>
        <w:t>4.4 车辆保障</w:t>
      </w:r>
    </w:p>
    <w:p w14:paraId="51DA19D8">
      <w:pPr>
        <w:autoSpaceDE w:val="0"/>
        <w:ind w:firstLine="480"/>
        <w:rPr>
          <w:rFonts w:ascii="宋体" w:hAnsi="宋体"/>
          <w:sz w:val="24"/>
          <w:szCs w:val="24"/>
        </w:rPr>
      </w:pPr>
      <w:r>
        <w:rPr>
          <w:rFonts w:hint="eastAsia" w:ascii="宋体" w:hAnsi="宋体"/>
          <w:sz w:val="24"/>
          <w:szCs w:val="24"/>
        </w:rPr>
        <w:t>物资保障小队负责联系相应车辆，做好受伤人员及应急处置物品运输的交通保障。必要时，可上报建设单位调集交通工具进行抢险救援。</w:t>
      </w:r>
    </w:p>
    <w:p w14:paraId="371E6669">
      <w:pPr>
        <w:pStyle w:val="4"/>
        <w:keepNext/>
        <w:keepLines/>
        <w:autoSpaceDE w:val="0"/>
        <w:ind w:firstLine="0" w:firstLineChars="0"/>
        <w:rPr>
          <w:rFonts w:ascii="宋体" w:hAnsi="宋体" w:eastAsia="宋体"/>
          <w:b/>
          <w:bCs/>
          <w:sz w:val="24"/>
          <w:szCs w:val="24"/>
        </w:rPr>
      </w:pPr>
      <w:bookmarkStart w:id="21" w:name="_Toc6701"/>
      <w:bookmarkEnd w:id="21"/>
      <w:r>
        <w:rPr>
          <w:rFonts w:hint="eastAsia" w:ascii="宋体" w:hAnsi="宋体" w:eastAsia="宋体"/>
          <w:b/>
          <w:bCs/>
          <w:sz w:val="24"/>
          <w:szCs w:val="24"/>
        </w:rPr>
        <w:t>4.5 医疗保障</w:t>
      </w:r>
    </w:p>
    <w:p w14:paraId="244B960D">
      <w:pPr>
        <w:ind w:firstLine="480"/>
        <w:rPr>
          <w:rFonts w:ascii="宋体" w:hAnsi="宋体"/>
          <w:sz w:val="24"/>
          <w:szCs w:val="24"/>
        </w:rPr>
      </w:pPr>
      <w:r>
        <w:rPr>
          <w:rFonts w:hint="eastAsia" w:ascii="宋体" w:hAnsi="宋体"/>
          <w:sz w:val="24"/>
          <w:szCs w:val="24"/>
        </w:rPr>
        <w:t>应急小组与当地医疗卫生机构建立联系，根据需要及时通知相关医疗单位及时赶赴现场开展紧急救治工作。</w:t>
      </w:r>
    </w:p>
    <w:p w14:paraId="02C82447">
      <w:pPr>
        <w:autoSpaceDE w:val="0"/>
        <w:ind w:firstLine="0" w:firstLineChars="0"/>
        <w:rPr>
          <w:rFonts w:ascii="宋体" w:hAnsi="宋体"/>
          <w:b/>
          <w:bCs/>
          <w:sz w:val="28"/>
          <w:szCs w:val="28"/>
        </w:rPr>
      </w:pPr>
      <w:r>
        <w:rPr>
          <w:rFonts w:hint="eastAsia" w:ascii="宋体" w:hAnsi="宋体"/>
          <w:b/>
          <w:bCs/>
          <w:sz w:val="28"/>
          <w:szCs w:val="28"/>
        </w:rPr>
        <w:t xml:space="preserve"> </w:t>
      </w:r>
    </w:p>
    <w:p w14:paraId="53246A12">
      <w:pPr>
        <w:pStyle w:val="3"/>
        <w:keepLines w:val="0"/>
        <w:autoSpaceDE w:val="0"/>
        <w:spacing w:line="560" w:lineRule="exact"/>
        <w:rPr>
          <w:rFonts w:hint="eastAsia"/>
          <w:b/>
        </w:rPr>
      </w:pPr>
      <w:bookmarkStart w:id="22" w:name="_Toc31926"/>
      <w:bookmarkEnd w:id="22"/>
      <w:r>
        <w:rPr>
          <w:rFonts w:hint="eastAsia" w:ascii="宋体" w:hAnsi="宋体"/>
          <w:b/>
          <w:sz w:val="28"/>
          <w:szCs w:val="28"/>
        </w:rPr>
        <w:t>第五章  应急预案管理</w:t>
      </w:r>
    </w:p>
    <w:p w14:paraId="370609D0">
      <w:pPr>
        <w:keepNext/>
        <w:keepLines/>
        <w:autoSpaceDE w:val="0"/>
        <w:ind w:firstLine="0" w:firstLineChars="0"/>
        <w:outlineLvl w:val="1"/>
        <w:rPr>
          <w:rFonts w:ascii="宋体" w:hAnsi="宋体"/>
          <w:b/>
          <w:bCs/>
          <w:sz w:val="24"/>
          <w:szCs w:val="24"/>
        </w:rPr>
      </w:pPr>
      <w:bookmarkStart w:id="23" w:name="_Toc6044"/>
      <w:bookmarkEnd w:id="23"/>
      <w:r>
        <w:rPr>
          <w:rFonts w:hint="eastAsia" w:ascii="宋体" w:hAnsi="宋体"/>
          <w:b/>
          <w:bCs/>
          <w:sz w:val="24"/>
          <w:szCs w:val="24"/>
        </w:rPr>
        <w:t>6.1 应急预案培训</w:t>
      </w:r>
    </w:p>
    <w:p w14:paraId="7DB32FCC">
      <w:pPr>
        <w:keepNext/>
        <w:keepLines/>
        <w:autoSpaceDE w:val="0"/>
        <w:ind w:firstLine="480"/>
        <w:rPr>
          <w:rFonts w:ascii="宋体" w:hAnsi="宋体"/>
          <w:sz w:val="24"/>
          <w:szCs w:val="24"/>
        </w:rPr>
      </w:pPr>
      <w:r>
        <w:rPr>
          <w:rFonts w:hint="eastAsia" w:ascii="宋体" w:hAnsi="宋体"/>
          <w:sz w:val="24"/>
          <w:szCs w:val="24"/>
        </w:rPr>
        <w:t>（1）应急预案培训应当列入年度安全生产培训计划工作中，有计划、有针对性地对应急救援和管理人员进行培训，提高其专业技能，使项目所属人员100%经过心肺复苏法培训，经过消防器材使用的培训，电气人员100%经过触电急救培训和正压式呼吸器培训。</w:t>
      </w:r>
    </w:p>
    <w:p w14:paraId="5E3DB100">
      <w:pPr>
        <w:autoSpaceDE w:val="0"/>
        <w:ind w:firstLine="480"/>
        <w:rPr>
          <w:rFonts w:ascii="宋体" w:hAnsi="宋体"/>
          <w:sz w:val="24"/>
          <w:szCs w:val="24"/>
        </w:rPr>
      </w:pPr>
      <w:r>
        <w:rPr>
          <w:rFonts w:hint="eastAsia" w:ascii="宋体" w:hAnsi="宋体"/>
          <w:sz w:val="24"/>
          <w:szCs w:val="24"/>
        </w:rPr>
        <w:t>（2）项目部每季度至少组织一次预案培训。培训的主要内容应当包括：本项目的应急预案体系构成、应急组织机构及职责、危险分析、应急资源保障情况以及针对不同类型突发事件的预防和处置措施等。</w:t>
      </w:r>
    </w:p>
    <w:p w14:paraId="7FBC2BA2">
      <w:pPr>
        <w:pStyle w:val="4"/>
        <w:keepNext/>
        <w:keepLines/>
        <w:autoSpaceDE w:val="0"/>
        <w:ind w:firstLine="0" w:firstLineChars="0"/>
        <w:rPr>
          <w:rFonts w:ascii="宋体" w:hAnsi="宋体" w:eastAsia="宋体"/>
          <w:b/>
          <w:bCs/>
          <w:sz w:val="24"/>
          <w:szCs w:val="24"/>
        </w:rPr>
      </w:pPr>
      <w:bookmarkStart w:id="24" w:name="_Toc26588"/>
      <w:bookmarkEnd w:id="24"/>
      <w:r>
        <w:rPr>
          <w:rFonts w:hint="eastAsia" w:ascii="宋体" w:hAnsi="宋体" w:eastAsia="宋体"/>
          <w:b/>
          <w:bCs/>
          <w:sz w:val="24"/>
          <w:szCs w:val="24"/>
        </w:rPr>
        <w:t>6.2 应急预案演练</w:t>
      </w:r>
    </w:p>
    <w:p w14:paraId="70E2CF7F">
      <w:pPr>
        <w:autoSpaceDE w:val="0"/>
        <w:ind w:firstLine="480"/>
        <w:rPr>
          <w:rFonts w:ascii="宋体" w:hAnsi="宋体"/>
          <w:sz w:val="24"/>
          <w:szCs w:val="24"/>
        </w:rPr>
      </w:pPr>
      <w:r>
        <w:rPr>
          <w:rFonts w:hint="eastAsia" w:ascii="宋体" w:hAnsi="宋体"/>
          <w:sz w:val="24"/>
          <w:szCs w:val="24"/>
        </w:rPr>
        <w:t>（1）应急演练的目的是检验预案、锻炼队伍、磨合机制、宣传教育、完善准备。</w:t>
      </w:r>
    </w:p>
    <w:p w14:paraId="483F3FD6">
      <w:pPr>
        <w:autoSpaceDE w:val="0"/>
        <w:ind w:firstLine="480"/>
        <w:rPr>
          <w:rFonts w:ascii="宋体" w:hAnsi="宋体"/>
          <w:sz w:val="24"/>
          <w:szCs w:val="24"/>
        </w:rPr>
      </w:pPr>
      <w:r>
        <w:rPr>
          <w:rFonts w:hint="eastAsia" w:ascii="宋体" w:hAnsi="宋体"/>
          <w:sz w:val="24"/>
          <w:szCs w:val="24"/>
        </w:rPr>
        <w:t>（2）应急演练按照演练内容分为综合演练和单项演练，按照演练形式分为现场演练和桌面演练，不同类型的演练可相互结合。</w:t>
      </w:r>
    </w:p>
    <w:p w14:paraId="3D80C298">
      <w:pPr>
        <w:autoSpaceDE w:val="0"/>
        <w:ind w:firstLine="480"/>
        <w:rPr>
          <w:rFonts w:ascii="宋体" w:hAnsi="宋体"/>
          <w:sz w:val="24"/>
          <w:szCs w:val="24"/>
        </w:rPr>
      </w:pPr>
      <w:r>
        <w:rPr>
          <w:rFonts w:hint="eastAsia" w:ascii="宋体" w:hAnsi="宋体"/>
          <w:sz w:val="24"/>
          <w:szCs w:val="24"/>
        </w:rPr>
        <w:t>（3）演练的内容主要包括预警和报告、指挥与协调、应急通讯、事故监测、警戒与管制、疏散与安置、医疗卫生、现场处置、社会沟通、后期处置。</w:t>
      </w:r>
    </w:p>
    <w:p w14:paraId="0FB6107F">
      <w:pPr>
        <w:autoSpaceDE w:val="0"/>
        <w:ind w:firstLine="480"/>
        <w:rPr>
          <w:rFonts w:ascii="宋体" w:hAnsi="宋体"/>
          <w:sz w:val="24"/>
          <w:szCs w:val="24"/>
        </w:rPr>
      </w:pPr>
      <w:r>
        <w:rPr>
          <w:rFonts w:hint="eastAsia" w:ascii="宋体" w:hAnsi="宋体"/>
          <w:sz w:val="24"/>
          <w:szCs w:val="24"/>
        </w:rPr>
        <w:t>（4）项目部应当结合本项目安全生产和应急管理工作实际情况定期组织预案演练，以不断检验和完善应急预案，提高应急管理和应急技能水平。</w:t>
      </w:r>
    </w:p>
    <w:p w14:paraId="56A3925B">
      <w:pPr>
        <w:autoSpaceDE w:val="0"/>
        <w:ind w:firstLine="480"/>
        <w:rPr>
          <w:rFonts w:ascii="宋体" w:hAnsi="宋体"/>
          <w:sz w:val="24"/>
          <w:szCs w:val="24"/>
        </w:rPr>
      </w:pPr>
      <w:r>
        <w:rPr>
          <w:rFonts w:hint="eastAsia" w:ascii="宋体" w:hAnsi="宋体"/>
          <w:sz w:val="24"/>
          <w:szCs w:val="24"/>
        </w:rPr>
        <w:t>（5）项目部应当制定年度应急预案演练计划，增强演练的计划性。根据本项目的事故预防重点，重要危险源应急预案、消防类及防汛类应急预案演练必须每年至少组织一次专项应急预案演练，每半年组织一次现场处置方案演练。</w:t>
      </w:r>
    </w:p>
    <w:p w14:paraId="5C328C11">
      <w:pPr>
        <w:autoSpaceDE w:val="0"/>
        <w:ind w:firstLine="480"/>
        <w:rPr>
          <w:rFonts w:ascii="宋体" w:hAnsi="宋体"/>
          <w:sz w:val="24"/>
          <w:szCs w:val="24"/>
        </w:rPr>
      </w:pPr>
      <w:r>
        <w:rPr>
          <w:rStyle w:val="25"/>
          <w:rFonts w:hint="eastAsia" w:ascii="宋体" w:hAnsi="宋体"/>
          <w:b w:val="0"/>
          <w:bCs/>
          <w:sz w:val="24"/>
          <w:szCs w:val="24"/>
        </w:rPr>
        <w:t>（6）</w:t>
      </w:r>
      <w:r>
        <w:rPr>
          <w:rFonts w:hint="eastAsia" w:ascii="宋体" w:hAnsi="宋体"/>
          <w:sz w:val="24"/>
          <w:szCs w:val="24"/>
        </w:rPr>
        <w:t>项目部在开展应急演练前，要制定演练方案，明确演练目的、演练范围、演练步骤和保障措施等。在演练完成后要进行演练评估和总结，点评演练中的问题或不足及取得的成绩，对演练进行总结，参加预案演练的人员应手写签名在表内对应处。</w:t>
      </w:r>
    </w:p>
    <w:p w14:paraId="1A344E4E">
      <w:pPr>
        <w:pStyle w:val="2"/>
        <w:ind w:firstLine="480"/>
        <w:rPr>
          <w:rFonts w:ascii="宋体" w:hAnsi="宋体"/>
          <w:sz w:val="24"/>
          <w:szCs w:val="24"/>
        </w:rPr>
      </w:pPr>
      <w:r>
        <w:rPr>
          <w:rFonts w:hint="eastAsia" w:ascii="宋体" w:hAnsi="宋体"/>
          <w:sz w:val="24"/>
          <w:szCs w:val="24"/>
        </w:rPr>
        <w:t xml:space="preserve"> </w:t>
      </w:r>
    </w:p>
    <w:p w14:paraId="63ACCFEA">
      <w:pPr>
        <w:pStyle w:val="2"/>
        <w:ind w:firstLine="480"/>
        <w:rPr>
          <w:rFonts w:ascii="宋体" w:hAnsi="宋体"/>
          <w:sz w:val="24"/>
          <w:szCs w:val="24"/>
        </w:rPr>
      </w:pPr>
      <w:r>
        <w:rPr>
          <w:rFonts w:hint="eastAsia" w:ascii="宋体" w:hAnsi="宋体"/>
          <w:sz w:val="24"/>
          <w:szCs w:val="24"/>
        </w:rPr>
        <w:t xml:space="preserve"> </w:t>
      </w:r>
    </w:p>
    <w:p w14:paraId="77B12C15">
      <w:pPr>
        <w:pStyle w:val="2"/>
        <w:ind w:firstLine="480"/>
        <w:rPr>
          <w:rFonts w:ascii="宋体" w:hAnsi="宋体"/>
          <w:sz w:val="24"/>
          <w:szCs w:val="24"/>
        </w:rPr>
      </w:pPr>
      <w:r>
        <w:rPr>
          <w:rFonts w:hint="eastAsia" w:ascii="宋体" w:hAnsi="宋体"/>
          <w:sz w:val="24"/>
          <w:szCs w:val="24"/>
        </w:rPr>
        <w:t xml:space="preserve"> </w:t>
      </w:r>
    </w:p>
    <w:p w14:paraId="62F506EE">
      <w:pPr>
        <w:pStyle w:val="2"/>
        <w:ind w:firstLine="480"/>
        <w:rPr>
          <w:rFonts w:ascii="宋体" w:hAnsi="宋体"/>
          <w:sz w:val="24"/>
          <w:szCs w:val="24"/>
        </w:rPr>
      </w:pPr>
      <w:r>
        <w:rPr>
          <w:rFonts w:hint="eastAsia" w:ascii="宋体" w:hAnsi="宋体"/>
          <w:sz w:val="24"/>
          <w:szCs w:val="24"/>
        </w:rPr>
        <w:t xml:space="preserve"> </w:t>
      </w:r>
    </w:p>
    <w:p w14:paraId="6D17C87A">
      <w:pPr>
        <w:pStyle w:val="2"/>
        <w:ind w:firstLine="480"/>
        <w:rPr>
          <w:rFonts w:ascii="宋体" w:hAnsi="宋体"/>
          <w:sz w:val="24"/>
          <w:szCs w:val="24"/>
        </w:rPr>
      </w:pPr>
      <w:r>
        <w:rPr>
          <w:rFonts w:hint="eastAsia" w:ascii="宋体" w:hAnsi="宋体"/>
          <w:sz w:val="24"/>
          <w:szCs w:val="24"/>
        </w:rPr>
        <w:t xml:space="preserve"> </w:t>
      </w:r>
    </w:p>
    <w:p w14:paraId="4472DF5D">
      <w:pPr>
        <w:pStyle w:val="2"/>
        <w:ind w:firstLine="480"/>
        <w:rPr>
          <w:rFonts w:ascii="宋体" w:hAnsi="宋体"/>
          <w:sz w:val="24"/>
          <w:szCs w:val="24"/>
        </w:rPr>
      </w:pPr>
      <w:r>
        <w:rPr>
          <w:rFonts w:hint="eastAsia" w:ascii="宋体" w:hAnsi="宋体"/>
          <w:sz w:val="24"/>
          <w:szCs w:val="24"/>
        </w:rPr>
        <w:t xml:space="preserve"> </w:t>
      </w:r>
    </w:p>
    <w:p w14:paraId="05EFD41F">
      <w:pPr>
        <w:pStyle w:val="2"/>
        <w:ind w:firstLine="480"/>
        <w:rPr>
          <w:rFonts w:ascii="宋体" w:hAnsi="宋体"/>
          <w:sz w:val="24"/>
          <w:szCs w:val="24"/>
        </w:rPr>
      </w:pPr>
      <w:r>
        <w:rPr>
          <w:rFonts w:hint="eastAsia" w:ascii="宋体" w:hAnsi="宋体"/>
          <w:sz w:val="24"/>
          <w:szCs w:val="24"/>
        </w:rPr>
        <w:t xml:space="preserve"> </w:t>
      </w:r>
    </w:p>
    <w:p w14:paraId="5CA95ADD">
      <w:pPr>
        <w:pStyle w:val="2"/>
        <w:ind w:firstLine="480"/>
        <w:rPr>
          <w:rFonts w:ascii="宋体" w:hAnsi="宋体"/>
          <w:sz w:val="24"/>
          <w:szCs w:val="24"/>
        </w:rPr>
      </w:pPr>
      <w:r>
        <w:rPr>
          <w:rFonts w:hint="eastAsia" w:ascii="宋体" w:hAnsi="宋体"/>
          <w:sz w:val="24"/>
          <w:szCs w:val="24"/>
        </w:rPr>
        <w:t xml:space="preserve"> </w:t>
      </w:r>
    </w:p>
    <w:p w14:paraId="680FB390">
      <w:pPr>
        <w:pStyle w:val="2"/>
        <w:ind w:firstLine="480"/>
        <w:rPr>
          <w:rFonts w:ascii="宋体" w:hAnsi="宋体"/>
          <w:sz w:val="24"/>
          <w:szCs w:val="24"/>
        </w:rPr>
      </w:pPr>
      <w:r>
        <w:rPr>
          <w:rFonts w:hint="eastAsia" w:ascii="宋体" w:hAnsi="宋体"/>
          <w:sz w:val="24"/>
          <w:szCs w:val="24"/>
        </w:rPr>
        <w:t xml:space="preserve"> </w:t>
      </w:r>
    </w:p>
    <w:p w14:paraId="3D688F01">
      <w:pPr>
        <w:autoSpaceDE w:val="0"/>
        <w:ind w:firstLine="562"/>
        <w:jc w:val="center"/>
        <w:outlineLvl w:val="0"/>
        <w:rPr>
          <w:rFonts w:ascii="宋体" w:hAnsi="宋体"/>
          <w:b/>
          <w:bCs/>
          <w:sz w:val="28"/>
          <w:szCs w:val="28"/>
        </w:rPr>
      </w:pPr>
      <w:bookmarkStart w:id="25" w:name="_Toc6901"/>
      <w:bookmarkEnd w:id="25"/>
      <w:r>
        <w:rPr>
          <w:rFonts w:hint="eastAsia" w:ascii="宋体" w:hAnsi="宋体"/>
          <w:b/>
          <w:bCs/>
          <w:sz w:val="28"/>
          <w:szCs w:val="28"/>
        </w:rPr>
        <w:t>第六章  支持附件要求</w:t>
      </w:r>
    </w:p>
    <w:p w14:paraId="6F42DE38">
      <w:pPr>
        <w:ind w:firstLine="480"/>
        <w:rPr>
          <w:rFonts w:ascii="宋体" w:hAnsi="宋体"/>
          <w:sz w:val="24"/>
          <w:szCs w:val="24"/>
        </w:rPr>
      </w:pPr>
      <w:r>
        <w:rPr>
          <w:rFonts w:hint="eastAsia" w:ascii="宋体" w:hAnsi="宋体"/>
          <w:sz w:val="24"/>
          <w:szCs w:val="24"/>
        </w:rPr>
        <w:t>应急预案应包含的附件：</w:t>
      </w:r>
    </w:p>
    <w:p w14:paraId="735407C5">
      <w:pPr>
        <w:ind w:firstLine="480"/>
        <w:rPr>
          <w:rFonts w:ascii="宋体" w:hAnsi="宋体"/>
          <w:sz w:val="24"/>
          <w:szCs w:val="24"/>
        </w:rPr>
      </w:pPr>
      <w:r>
        <w:rPr>
          <w:rFonts w:hint="eastAsia" w:ascii="宋体" w:hAnsi="宋体"/>
          <w:sz w:val="24"/>
          <w:szCs w:val="24"/>
        </w:rPr>
        <w:t>附件1.风险评估结果；</w:t>
      </w:r>
    </w:p>
    <w:p w14:paraId="79BB1377">
      <w:pPr>
        <w:ind w:firstLine="480"/>
        <w:rPr>
          <w:rFonts w:ascii="宋体" w:hAnsi="宋体"/>
          <w:sz w:val="24"/>
          <w:szCs w:val="24"/>
        </w:rPr>
      </w:pPr>
      <w:r>
        <w:rPr>
          <w:rFonts w:hint="eastAsia" w:ascii="宋体" w:hAnsi="宋体"/>
          <w:sz w:val="24"/>
          <w:szCs w:val="24"/>
        </w:rPr>
        <w:t>附件2.应急预案体系；</w:t>
      </w:r>
    </w:p>
    <w:p w14:paraId="18E6A2A9">
      <w:pPr>
        <w:ind w:firstLine="480"/>
        <w:rPr>
          <w:rFonts w:ascii="宋体" w:hAnsi="宋体"/>
          <w:sz w:val="24"/>
          <w:szCs w:val="24"/>
        </w:rPr>
      </w:pPr>
      <w:r>
        <w:rPr>
          <w:rFonts w:hint="eastAsia" w:ascii="宋体" w:hAnsi="宋体"/>
          <w:sz w:val="24"/>
          <w:szCs w:val="24"/>
        </w:rPr>
        <w:t>附件3.项目应急救援领导小组人员及联系方式；</w:t>
      </w:r>
    </w:p>
    <w:p w14:paraId="62FAEC8F">
      <w:pPr>
        <w:ind w:firstLine="480"/>
        <w:rPr>
          <w:rFonts w:ascii="宋体" w:hAnsi="宋体"/>
          <w:sz w:val="24"/>
          <w:szCs w:val="24"/>
        </w:rPr>
      </w:pPr>
      <w:r>
        <w:rPr>
          <w:rFonts w:hint="eastAsia" w:ascii="宋体" w:hAnsi="宋体"/>
          <w:sz w:val="24"/>
          <w:szCs w:val="24"/>
        </w:rPr>
        <w:t>附件4.突发事件（事故）即时报告单；</w:t>
      </w:r>
    </w:p>
    <w:p w14:paraId="4F520882">
      <w:pPr>
        <w:ind w:firstLine="480"/>
        <w:rPr>
          <w:rFonts w:ascii="宋体" w:hAnsi="宋体"/>
          <w:sz w:val="24"/>
          <w:szCs w:val="24"/>
        </w:rPr>
      </w:pPr>
      <w:r>
        <w:rPr>
          <w:rFonts w:hint="eastAsia" w:ascii="宋体" w:hAnsi="宋体"/>
          <w:sz w:val="24"/>
          <w:szCs w:val="24"/>
        </w:rPr>
        <w:t>附件5.项目应急响应流程图；</w:t>
      </w:r>
    </w:p>
    <w:p w14:paraId="191D45E9">
      <w:pPr>
        <w:ind w:firstLine="480"/>
        <w:rPr>
          <w:rFonts w:ascii="宋体" w:hAnsi="宋体"/>
          <w:sz w:val="24"/>
          <w:szCs w:val="24"/>
        </w:rPr>
      </w:pPr>
      <w:r>
        <w:rPr>
          <w:rFonts w:hint="eastAsia" w:ascii="宋体" w:hAnsi="宋体"/>
          <w:sz w:val="24"/>
          <w:szCs w:val="24"/>
        </w:rPr>
        <w:t>附件6.项目相关方联系电话；</w:t>
      </w:r>
    </w:p>
    <w:p w14:paraId="130FB797">
      <w:pPr>
        <w:ind w:firstLine="480"/>
        <w:rPr>
          <w:rFonts w:ascii="宋体" w:hAnsi="宋体"/>
          <w:sz w:val="24"/>
          <w:szCs w:val="24"/>
        </w:rPr>
      </w:pPr>
      <w:r>
        <w:rPr>
          <w:rFonts w:hint="eastAsia" w:ascii="宋体" w:hAnsi="宋体"/>
          <w:sz w:val="24"/>
          <w:szCs w:val="24"/>
        </w:rPr>
        <w:t>附件7.项目应急物资储备清单；</w:t>
      </w:r>
    </w:p>
    <w:p w14:paraId="5D02DB51">
      <w:pPr>
        <w:ind w:firstLine="480"/>
        <w:rPr>
          <w:rFonts w:ascii="宋体" w:hAnsi="宋体"/>
          <w:sz w:val="24"/>
          <w:szCs w:val="24"/>
        </w:rPr>
      </w:pPr>
      <w:r>
        <w:rPr>
          <w:rFonts w:hint="eastAsia" w:ascii="宋体" w:hAnsi="宋体"/>
          <w:sz w:val="24"/>
          <w:szCs w:val="24"/>
        </w:rPr>
        <w:t>附件8.项目周边地理位置图；</w:t>
      </w:r>
    </w:p>
    <w:p w14:paraId="51A4ACDC">
      <w:pPr>
        <w:spacing w:line="360" w:lineRule="auto"/>
        <w:ind w:firstLine="480"/>
        <w:rPr>
          <w:rFonts w:ascii="宋体" w:hAnsi="宋体"/>
          <w:sz w:val="24"/>
          <w:szCs w:val="24"/>
        </w:rPr>
      </w:pPr>
      <w:r>
        <w:rPr>
          <w:rFonts w:hint="eastAsia" w:ascii="宋体" w:hAnsi="宋体"/>
          <w:sz w:val="24"/>
          <w:szCs w:val="24"/>
        </w:rPr>
        <w:t xml:space="preserve"> </w:t>
      </w:r>
    </w:p>
    <w:p w14:paraId="3588461F">
      <w:pPr>
        <w:spacing w:line="360" w:lineRule="auto"/>
        <w:ind w:firstLine="480"/>
        <w:rPr>
          <w:rFonts w:ascii="宋体" w:hAnsi="宋体"/>
          <w:sz w:val="24"/>
          <w:szCs w:val="24"/>
        </w:rPr>
      </w:pPr>
      <w:r>
        <w:rPr>
          <w:rFonts w:hint="eastAsia" w:ascii="宋体" w:hAnsi="宋体"/>
          <w:sz w:val="24"/>
          <w:szCs w:val="24"/>
        </w:rPr>
        <w:t xml:space="preserve"> </w:t>
      </w:r>
    </w:p>
    <w:p w14:paraId="47F6D0B4">
      <w:pPr>
        <w:pStyle w:val="2"/>
        <w:ind w:firstLine="480"/>
        <w:rPr>
          <w:rFonts w:ascii="宋体" w:hAnsi="宋体"/>
          <w:sz w:val="24"/>
          <w:szCs w:val="24"/>
        </w:rPr>
      </w:pPr>
      <w:r>
        <w:rPr>
          <w:rFonts w:hint="eastAsia" w:ascii="宋体" w:hAnsi="宋体"/>
          <w:sz w:val="24"/>
          <w:szCs w:val="24"/>
        </w:rPr>
        <w:t xml:space="preserve"> </w:t>
      </w:r>
    </w:p>
    <w:p w14:paraId="62B16121">
      <w:pPr>
        <w:pStyle w:val="2"/>
        <w:ind w:firstLine="480"/>
        <w:rPr>
          <w:rFonts w:ascii="宋体" w:hAnsi="宋体"/>
          <w:sz w:val="24"/>
          <w:szCs w:val="24"/>
        </w:rPr>
      </w:pPr>
      <w:r>
        <w:rPr>
          <w:rFonts w:hint="eastAsia" w:ascii="宋体" w:hAnsi="宋体"/>
          <w:sz w:val="24"/>
          <w:szCs w:val="24"/>
        </w:rPr>
        <w:t xml:space="preserve"> </w:t>
      </w:r>
    </w:p>
    <w:p w14:paraId="49E823BA">
      <w:pPr>
        <w:pStyle w:val="2"/>
        <w:ind w:firstLine="480"/>
        <w:rPr>
          <w:rFonts w:ascii="宋体" w:hAnsi="宋体"/>
          <w:sz w:val="24"/>
          <w:szCs w:val="24"/>
        </w:rPr>
      </w:pPr>
      <w:r>
        <w:rPr>
          <w:rFonts w:hint="eastAsia" w:ascii="宋体" w:hAnsi="宋体"/>
          <w:sz w:val="24"/>
          <w:szCs w:val="24"/>
        </w:rPr>
        <w:t xml:space="preserve"> </w:t>
      </w:r>
    </w:p>
    <w:p w14:paraId="69AF7042">
      <w:pPr>
        <w:pStyle w:val="2"/>
        <w:ind w:firstLine="480"/>
        <w:rPr>
          <w:rFonts w:ascii="宋体" w:hAnsi="宋体"/>
          <w:sz w:val="24"/>
          <w:szCs w:val="24"/>
        </w:rPr>
      </w:pPr>
      <w:r>
        <w:rPr>
          <w:rFonts w:hint="eastAsia" w:ascii="宋体" w:hAnsi="宋体"/>
          <w:sz w:val="24"/>
          <w:szCs w:val="24"/>
        </w:rPr>
        <w:t xml:space="preserve"> </w:t>
      </w:r>
    </w:p>
    <w:p w14:paraId="0A727E14">
      <w:pPr>
        <w:pStyle w:val="2"/>
        <w:ind w:firstLine="480"/>
        <w:rPr>
          <w:rFonts w:ascii="宋体" w:hAnsi="宋体"/>
          <w:sz w:val="24"/>
          <w:szCs w:val="24"/>
        </w:rPr>
      </w:pPr>
      <w:r>
        <w:rPr>
          <w:rFonts w:hint="eastAsia" w:ascii="宋体" w:hAnsi="宋体"/>
          <w:sz w:val="24"/>
          <w:szCs w:val="24"/>
        </w:rPr>
        <w:t xml:space="preserve"> </w:t>
      </w:r>
    </w:p>
    <w:p w14:paraId="655B8088">
      <w:pPr>
        <w:pStyle w:val="2"/>
        <w:ind w:firstLine="480"/>
        <w:rPr>
          <w:rFonts w:ascii="宋体" w:hAnsi="宋体"/>
          <w:sz w:val="24"/>
          <w:szCs w:val="24"/>
        </w:rPr>
      </w:pPr>
      <w:r>
        <w:rPr>
          <w:rFonts w:hint="eastAsia" w:ascii="宋体" w:hAnsi="宋体"/>
          <w:sz w:val="24"/>
          <w:szCs w:val="24"/>
        </w:rPr>
        <w:t xml:space="preserve"> </w:t>
      </w:r>
    </w:p>
    <w:p w14:paraId="025ED540">
      <w:pPr>
        <w:pStyle w:val="2"/>
        <w:ind w:firstLine="480"/>
        <w:rPr>
          <w:rFonts w:ascii="宋体" w:hAnsi="宋体"/>
          <w:sz w:val="24"/>
          <w:szCs w:val="24"/>
        </w:rPr>
      </w:pPr>
      <w:r>
        <w:rPr>
          <w:rFonts w:hint="eastAsia" w:ascii="宋体" w:hAnsi="宋体"/>
          <w:sz w:val="24"/>
          <w:szCs w:val="24"/>
        </w:rPr>
        <w:t xml:space="preserve"> </w:t>
      </w:r>
    </w:p>
    <w:p w14:paraId="0B27A4B0">
      <w:pPr>
        <w:pStyle w:val="2"/>
        <w:ind w:firstLine="480"/>
        <w:rPr>
          <w:rFonts w:ascii="宋体" w:hAnsi="宋体"/>
          <w:sz w:val="24"/>
          <w:szCs w:val="24"/>
        </w:rPr>
      </w:pPr>
      <w:r>
        <w:rPr>
          <w:rFonts w:hint="eastAsia" w:ascii="宋体" w:hAnsi="宋体"/>
          <w:sz w:val="24"/>
          <w:szCs w:val="24"/>
        </w:rPr>
        <w:t xml:space="preserve"> </w:t>
      </w:r>
    </w:p>
    <w:p w14:paraId="0AE59C68">
      <w:pPr>
        <w:pStyle w:val="2"/>
        <w:ind w:firstLine="480"/>
        <w:rPr>
          <w:rFonts w:ascii="宋体" w:hAnsi="宋体"/>
          <w:sz w:val="24"/>
          <w:szCs w:val="24"/>
        </w:rPr>
      </w:pPr>
      <w:r>
        <w:rPr>
          <w:rFonts w:hint="eastAsia" w:ascii="宋体" w:hAnsi="宋体"/>
          <w:sz w:val="24"/>
          <w:szCs w:val="24"/>
        </w:rPr>
        <w:t xml:space="preserve"> </w:t>
      </w:r>
    </w:p>
    <w:p w14:paraId="25ADE930">
      <w:pPr>
        <w:pStyle w:val="2"/>
        <w:ind w:firstLine="480"/>
        <w:rPr>
          <w:rFonts w:ascii="宋体" w:hAnsi="宋体"/>
          <w:sz w:val="24"/>
          <w:szCs w:val="24"/>
        </w:rPr>
      </w:pPr>
      <w:r>
        <w:rPr>
          <w:rFonts w:hint="eastAsia" w:ascii="宋体" w:hAnsi="宋体"/>
          <w:sz w:val="24"/>
          <w:szCs w:val="24"/>
        </w:rPr>
        <w:t xml:space="preserve"> </w:t>
      </w:r>
    </w:p>
    <w:p w14:paraId="1BD78F7D">
      <w:pPr>
        <w:pStyle w:val="2"/>
        <w:ind w:firstLine="480"/>
        <w:rPr>
          <w:rFonts w:ascii="宋体" w:hAnsi="宋体"/>
          <w:sz w:val="24"/>
          <w:szCs w:val="24"/>
        </w:rPr>
      </w:pPr>
      <w:r>
        <w:rPr>
          <w:rFonts w:hint="eastAsia" w:ascii="宋体" w:hAnsi="宋体"/>
          <w:sz w:val="24"/>
          <w:szCs w:val="24"/>
        </w:rPr>
        <w:t xml:space="preserve"> </w:t>
      </w:r>
    </w:p>
    <w:p w14:paraId="37A87212">
      <w:pPr>
        <w:pStyle w:val="2"/>
        <w:ind w:firstLine="480"/>
        <w:rPr>
          <w:rFonts w:ascii="宋体" w:hAnsi="宋体"/>
          <w:sz w:val="24"/>
          <w:szCs w:val="24"/>
        </w:rPr>
      </w:pPr>
      <w:r>
        <w:rPr>
          <w:rFonts w:hint="eastAsia" w:ascii="宋体" w:hAnsi="宋体"/>
          <w:sz w:val="24"/>
          <w:szCs w:val="24"/>
        </w:rPr>
        <w:t xml:space="preserve"> </w:t>
      </w:r>
    </w:p>
    <w:p w14:paraId="542CF734">
      <w:pPr>
        <w:spacing w:line="360" w:lineRule="auto"/>
        <w:ind w:firstLine="480"/>
        <w:rPr>
          <w:rFonts w:ascii="宋体" w:hAnsi="宋体"/>
          <w:sz w:val="24"/>
          <w:szCs w:val="24"/>
        </w:rPr>
      </w:pPr>
      <w:r>
        <w:rPr>
          <w:rFonts w:hint="eastAsia" w:ascii="宋体" w:hAnsi="宋体"/>
          <w:sz w:val="24"/>
          <w:szCs w:val="24"/>
        </w:rPr>
        <w:t xml:space="preserve"> </w:t>
      </w:r>
    </w:p>
    <w:p w14:paraId="5C14577C">
      <w:pPr>
        <w:autoSpaceDE w:val="0"/>
        <w:spacing w:line="360" w:lineRule="auto"/>
        <w:ind w:firstLine="480"/>
        <w:outlineLvl w:val="1"/>
        <w:rPr>
          <w:rFonts w:ascii="宋体" w:hAnsi="宋体"/>
          <w:sz w:val="24"/>
          <w:szCs w:val="24"/>
        </w:rPr>
      </w:pPr>
      <w:bookmarkStart w:id="26" w:name="_Toc16907"/>
      <w:bookmarkEnd w:id="26"/>
      <w:r>
        <w:rPr>
          <w:rFonts w:hint="eastAsia" w:ascii="宋体" w:hAnsi="宋体"/>
          <w:sz w:val="24"/>
          <w:szCs w:val="24"/>
        </w:rPr>
        <w:t>附件1：风险评估结果</w:t>
      </w:r>
    </w:p>
    <w:p w14:paraId="136D28D6">
      <w:pPr>
        <w:keepNext/>
        <w:keepLines/>
        <w:autoSpaceDE w:val="0"/>
        <w:ind w:firstLine="0" w:firstLineChars="0"/>
        <w:jc w:val="center"/>
        <w:rPr>
          <w:rFonts w:ascii="宋体" w:hAnsi="宋体"/>
          <w:b/>
          <w:sz w:val="28"/>
          <w:szCs w:val="28"/>
        </w:rPr>
      </w:pPr>
      <w:bookmarkStart w:id="27" w:name="_Toc30945"/>
      <w:bookmarkEnd w:id="27"/>
      <w:r>
        <w:rPr>
          <w:rFonts w:hint="eastAsia" w:ascii="宋体" w:hAnsi="宋体"/>
          <w:b/>
          <w:sz w:val="28"/>
          <w:szCs w:val="28"/>
        </w:rPr>
        <w:t>风险评估结果</w:t>
      </w:r>
    </w:p>
    <w:p w14:paraId="5DC445B9">
      <w:pPr>
        <w:autoSpaceDE w:val="0"/>
        <w:ind w:firstLine="480"/>
        <w:rPr>
          <w:rFonts w:ascii="宋体" w:hAnsi="宋体"/>
          <w:color w:val="000000"/>
          <w:kern w:val="0"/>
          <w:sz w:val="24"/>
          <w:szCs w:val="24"/>
        </w:rPr>
      </w:pPr>
      <w:r>
        <w:rPr>
          <w:rFonts w:hint="eastAsia" w:ascii="宋体" w:hAnsi="宋体"/>
          <w:color w:val="000000"/>
          <w:kern w:val="0"/>
          <w:sz w:val="24"/>
          <w:szCs w:val="24"/>
        </w:rPr>
        <w:t>经过辨识，项目部在办公及</w:t>
      </w:r>
      <w:r>
        <w:rPr>
          <w:rFonts w:hint="eastAsia" w:ascii="宋体" w:hAnsi="宋体"/>
          <w:color w:val="000000"/>
          <w:sz w:val="24"/>
          <w:szCs w:val="24"/>
        </w:rPr>
        <w:t>项目实施过程中，</w:t>
      </w:r>
      <w:r>
        <w:rPr>
          <w:rFonts w:hint="eastAsia" w:ascii="宋体" w:hAnsi="宋体"/>
          <w:color w:val="000000"/>
          <w:kern w:val="0"/>
          <w:sz w:val="24"/>
          <w:szCs w:val="24"/>
        </w:rPr>
        <w:t>存在的主要事故风险类型为：高处坠落、机械伤害、触电、物体打击、灼烫、中毒和窒息、火灾、车辆伤害、起重伤害。</w:t>
      </w:r>
    </w:p>
    <w:p w14:paraId="4DB3BBF3">
      <w:pPr>
        <w:autoSpaceDE w:val="0"/>
        <w:ind w:firstLine="480"/>
        <w:rPr>
          <w:rFonts w:ascii="宋体" w:hAnsi="宋体"/>
          <w:color w:val="000000"/>
          <w:kern w:val="0"/>
          <w:sz w:val="24"/>
          <w:szCs w:val="24"/>
        </w:rPr>
      </w:pPr>
      <w:r>
        <w:rPr>
          <w:rFonts w:hint="eastAsia" w:ascii="宋体" w:hAnsi="宋体"/>
          <w:color w:val="000000"/>
          <w:kern w:val="0"/>
          <w:sz w:val="24"/>
          <w:szCs w:val="24"/>
        </w:rPr>
        <w:t>1.高处坠落：高处作业人员违反操作规程、不按规定佩戴劳动防护用品、临边洞口作业安全防护措施不到位等，可能发生高处坠落事故。</w:t>
      </w:r>
    </w:p>
    <w:p w14:paraId="033E28C8">
      <w:pPr>
        <w:pStyle w:val="7"/>
        <w:autoSpaceDE w:val="0"/>
        <w:ind w:firstLine="480"/>
        <w:rPr>
          <w:rFonts w:ascii="宋体" w:hAnsi="宋体"/>
          <w:color w:val="000000"/>
          <w:kern w:val="0"/>
          <w:sz w:val="24"/>
          <w:szCs w:val="24"/>
        </w:rPr>
      </w:pPr>
      <w:r>
        <w:rPr>
          <w:rFonts w:hint="eastAsia" w:ascii="宋体" w:hAnsi="宋体"/>
          <w:color w:val="000000"/>
          <w:kern w:val="0"/>
          <w:sz w:val="24"/>
          <w:szCs w:val="24"/>
        </w:rPr>
        <w:t>2.机械伤害：使用机械设备、工器具过程中，转动部分、皮带传动部分等转动机械处，可能造成机械伤害事故。</w:t>
      </w:r>
    </w:p>
    <w:p w14:paraId="02AF296C">
      <w:pPr>
        <w:autoSpaceDE w:val="0"/>
        <w:ind w:firstLine="480"/>
        <w:rPr>
          <w:rFonts w:ascii="宋体" w:hAnsi="宋体"/>
          <w:sz w:val="24"/>
          <w:szCs w:val="24"/>
        </w:rPr>
      </w:pPr>
      <w:r>
        <w:rPr>
          <w:rFonts w:hint="eastAsia" w:ascii="宋体" w:hAnsi="宋体"/>
          <w:color w:val="000000"/>
          <w:kern w:val="0"/>
          <w:sz w:val="24"/>
          <w:szCs w:val="24"/>
        </w:rPr>
        <w:t>3.触电：临时用电作业中</w:t>
      </w:r>
      <w:r>
        <w:rPr>
          <w:rFonts w:hint="eastAsia" w:ascii="宋体" w:hAnsi="宋体"/>
          <w:color w:val="000000"/>
          <w:sz w:val="24"/>
          <w:szCs w:val="24"/>
        </w:rPr>
        <w:t>遇到电气设备缺陷、不符合规范，运行操作失误、违章操作，人员过失或偶然事件等因素，均可能导致人员触电事故。</w:t>
      </w:r>
    </w:p>
    <w:p w14:paraId="14D4C086">
      <w:pPr>
        <w:autoSpaceDE w:val="0"/>
        <w:ind w:firstLine="480"/>
        <w:rPr>
          <w:rFonts w:ascii="宋体" w:hAnsi="宋体"/>
          <w:sz w:val="24"/>
          <w:szCs w:val="24"/>
        </w:rPr>
      </w:pPr>
      <w:r>
        <w:rPr>
          <w:rFonts w:hint="eastAsia" w:ascii="宋体" w:hAnsi="宋体"/>
          <w:sz w:val="24"/>
          <w:szCs w:val="24"/>
        </w:rPr>
        <w:t>4.物体打击：</w:t>
      </w:r>
      <w:r>
        <w:rPr>
          <w:rFonts w:hint="eastAsia" w:ascii="宋体" w:hAnsi="宋体"/>
          <w:color w:val="000000"/>
          <w:kern w:val="0"/>
          <w:sz w:val="24"/>
          <w:szCs w:val="24"/>
        </w:rPr>
        <w:t>高空作业工具零件、物料、杂物等掉落，防护、警戒不到位等，可能造成物体打击伤害。</w:t>
      </w:r>
    </w:p>
    <w:p w14:paraId="40EA8634">
      <w:pPr>
        <w:autoSpaceDE w:val="0"/>
        <w:ind w:firstLine="480"/>
        <w:rPr>
          <w:rFonts w:ascii="宋体" w:hAnsi="宋体"/>
          <w:sz w:val="24"/>
          <w:szCs w:val="24"/>
        </w:rPr>
      </w:pPr>
      <w:r>
        <w:rPr>
          <w:rFonts w:hint="eastAsia" w:ascii="宋体" w:hAnsi="宋体"/>
          <w:sz w:val="24"/>
          <w:szCs w:val="24"/>
        </w:rPr>
        <w:t>5.灼烫：在设备安装、维护、运行过程中，未佩戴劳动防护用品，可能造成高温灼烫伤害。</w:t>
      </w:r>
    </w:p>
    <w:p w14:paraId="002B4D95">
      <w:pPr>
        <w:autoSpaceDE w:val="0"/>
        <w:ind w:firstLine="480"/>
        <w:rPr>
          <w:rFonts w:ascii="宋体" w:hAnsi="宋体"/>
          <w:sz w:val="24"/>
          <w:szCs w:val="24"/>
        </w:rPr>
      </w:pPr>
      <w:r>
        <w:rPr>
          <w:rFonts w:hint="eastAsia" w:ascii="宋体" w:hAnsi="宋体"/>
          <w:sz w:val="24"/>
          <w:szCs w:val="24"/>
        </w:rPr>
        <w:t>6.中毒窒息：生产过程中安全卫生防护措施不完善或违章操作，进入罐、池、地坑等受限空间存在中毒窒息危险。</w:t>
      </w:r>
    </w:p>
    <w:p w14:paraId="184C027B">
      <w:pPr>
        <w:autoSpaceDE w:val="0"/>
        <w:ind w:firstLine="480"/>
        <w:rPr>
          <w:rFonts w:ascii="宋体" w:hAnsi="宋体"/>
          <w:sz w:val="24"/>
          <w:szCs w:val="24"/>
        </w:rPr>
      </w:pPr>
      <w:r>
        <w:rPr>
          <w:rFonts w:hint="eastAsia" w:ascii="宋体" w:hAnsi="宋体"/>
          <w:sz w:val="24"/>
          <w:szCs w:val="24"/>
        </w:rPr>
        <w:t>7.火灾：若存在违反焊接操作规程、违章安装电气设备、违章使用明火作业等，或雷击等客观因素，可能引发火灾事故。</w:t>
      </w:r>
    </w:p>
    <w:p w14:paraId="3707E8C0">
      <w:pPr>
        <w:autoSpaceDE w:val="0"/>
        <w:ind w:firstLine="480"/>
        <w:rPr>
          <w:rFonts w:ascii="宋体" w:hAnsi="宋体"/>
          <w:sz w:val="24"/>
          <w:szCs w:val="24"/>
        </w:rPr>
      </w:pPr>
      <w:r>
        <w:rPr>
          <w:rFonts w:hint="eastAsia" w:ascii="宋体" w:hAnsi="宋体"/>
          <w:sz w:val="24"/>
          <w:szCs w:val="24"/>
        </w:rPr>
        <w:t>8.车辆伤害：机动车辆使用过程中，由于违章驾驶、车辆故障等可能导致车辆伤害。</w:t>
      </w:r>
    </w:p>
    <w:p w14:paraId="4578DB35">
      <w:pPr>
        <w:autoSpaceDE w:val="0"/>
        <w:ind w:firstLine="480"/>
        <w:rPr>
          <w:rFonts w:ascii="宋体" w:hAnsi="宋体"/>
          <w:sz w:val="24"/>
          <w:szCs w:val="24"/>
        </w:rPr>
      </w:pPr>
      <w:r>
        <w:rPr>
          <w:rFonts w:hint="eastAsia" w:ascii="宋体" w:hAnsi="宋体"/>
          <w:sz w:val="24"/>
          <w:szCs w:val="24"/>
        </w:rPr>
        <w:t>9.起重伤害：在进行起重作业过程中，由于指挥不当、操作不当、设备失效等因素，可能造成吊物坠落、夹挤、物体打击、起重机倾翻等，发生起重伤害事故。</w:t>
      </w:r>
    </w:p>
    <w:p w14:paraId="487E5AEB">
      <w:pPr>
        <w:pStyle w:val="7"/>
        <w:autoSpaceDE w:val="0"/>
        <w:ind w:firstLine="480"/>
        <w:rPr>
          <w:rFonts w:hint="eastAsia"/>
        </w:rPr>
      </w:pPr>
      <w:r>
        <w:rPr>
          <w:rFonts w:hint="eastAsia" w:ascii="宋体" w:hAnsi="宋体"/>
          <w:sz w:val="24"/>
          <w:szCs w:val="24"/>
        </w:rPr>
        <w:t>此外，在项目生产经营过程中，还可能受到自然灾害、地质灾害影响，可能发生公共卫生、社会安全事件（故）。</w:t>
      </w:r>
    </w:p>
    <w:p w14:paraId="3272BAF8">
      <w:pPr>
        <w:widowControl/>
        <w:adjustRightInd/>
        <w:snapToGrid/>
        <w:spacing w:line="240" w:lineRule="auto"/>
        <w:ind w:firstLine="0" w:firstLineChars="0"/>
        <w:jc w:val="left"/>
        <w:rPr>
          <w:rFonts w:ascii="宋体" w:hAnsi="宋体" w:cs="宋体"/>
          <w:sz w:val="24"/>
          <w:szCs w:val="24"/>
        </w:rPr>
        <w:sectPr>
          <w:pgSz w:w="11906" w:h="16838"/>
          <w:pgMar w:top="1417" w:right="850" w:bottom="1134" w:left="1417" w:header="851" w:footer="992" w:gutter="0"/>
          <w:cols w:space="720" w:num="1"/>
          <w:docGrid w:type="lines" w:linePitch="312" w:charSpace="0"/>
        </w:sectPr>
      </w:pPr>
    </w:p>
    <w:p w14:paraId="767B8E83">
      <w:pPr>
        <w:autoSpaceDE w:val="0"/>
        <w:ind w:firstLine="0" w:firstLineChars="0"/>
        <w:outlineLvl w:val="1"/>
        <w:rPr>
          <w:rFonts w:ascii="宋体" w:hAnsi="宋体"/>
          <w:sz w:val="24"/>
          <w:szCs w:val="24"/>
        </w:rPr>
      </w:pPr>
      <w:bookmarkStart w:id="28" w:name="_Toc18390"/>
      <w:bookmarkEnd w:id="28"/>
      <w:r>
        <w:rPr>
          <w:rFonts w:hint="eastAsia" w:ascii="宋体" w:hAnsi="宋体"/>
          <w:sz w:val="24"/>
          <w:szCs w:val="24"/>
        </w:rPr>
        <w:t>附件2：应急预案体系</w:t>
      </w:r>
    </w:p>
    <w:p w14:paraId="7D17304C">
      <w:pPr>
        <w:keepNext/>
        <w:keepLines/>
        <w:autoSpaceDE w:val="0"/>
        <w:ind w:firstLine="562"/>
        <w:jc w:val="center"/>
        <w:rPr>
          <w:rFonts w:hint="eastAsia"/>
          <w:sz w:val="28"/>
          <w:szCs w:val="28"/>
        </w:rPr>
      </w:pPr>
      <w:bookmarkStart w:id="29" w:name="_Toc11772"/>
      <w:bookmarkEnd w:id="29"/>
      <w:r>
        <w:rPr>
          <w:rFonts w:hint="eastAsia" w:ascii="宋体" w:hAnsi="宋体"/>
          <w:b/>
          <w:bCs/>
          <w:sz w:val="28"/>
          <w:szCs w:val="28"/>
        </w:rPr>
        <w:t>应急预案体系</w:t>
      </w:r>
    </w:p>
    <w:tbl>
      <w:tblPr>
        <w:tblStyle w:val="12"/>
        <w:tblW w:w="83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33"/>
        <w:gridCol w:w="5250"/>
      </w:tblGrid>
      <w:tr w14:paraId="1002E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3" w:type="dxa"/>
            <w:tcBorders>
              <w:top w:val="single" w:color="auto" w:sz="4" w:space="0"/>
              <w:left w:val="single" w:color="auto" w:sz="4" w:space="0"/>
              <w:bottom w:val="single" w:color="auto" w:sz="4" w:space="0"/>
              <w:right w:val="single" w:color="auto" w:sz="4" w:space="0"/>
            </w:tcBorders>
          </w:tcPr>
          <w:p w14:paraId="7DA4C56C">
            <w:pPr>
              <w:spacing w:line="360" w:lineRule="auto"/>
              <w:ind w:firstLine="0" w:firstLineChars="0"/>
              <w:jc w:val="center"/>
              <w:rPr>
                <w:rFonts w:ascii="宋体" w:hAnsi="宋体"/>
                <w:kern w:val="0"/>
                <w:sz w:val="24"/>
                <w:szCs w:val="24"/>
              </w:rPr>
            </w:pPr>
            <w:r>
              <w:rPr>
                <w:rFonts w:hint="eastAsia" w:ascii="宋体" w:hAnsi="宋体"/>
                <w:kern w:val="0"/>
                <w:sz w:val="24"/>
                <w:szCs w:val="24"/>
              </w:rPr>
              <w:t>应急预案分类</w:t>
            </w:r>
          </w:p>
        </w:tc>
        <w:tc>
          <w:tcPr>
            <w:tcW w:w="5250" w:type="dxa"/>
            <w:tcBorders>
              <w:top w:val="single" w:color="auto" w:sz="4" w:space="0"/>
              <w:left w:val="single" w:color="auto" w:sz="4" w:space="0"/>
              <w:bottom w:val="single" w:color="auto" w:sz="4" w:space="0"/>
              <w:right w:val="single" w:color="auto" w:sz="4" w:space="0"/>
            </w:tcBorders>
          </w:tcPr>
          <w:p w14:paraId="3536BD24">
            <w:pPr>
              <w:spacing w:line="360" w:lineRule="auto"/>
              <w:ind w:firstLine="0" w:firstLineChars="0"/>
              <w:rPr>
                <w:rFonts w:ascii="宋体" w:hAnsi="宋体"/>
                <w:kern w:val="0"/>
                <w:sz w:val="24"/>
                <w:szCs w:val="24"/>
              </w:rPr>
            </w:pPr>
            <w:r>
              <w:rPr>
                <w:rFonts w:hint="eastAsia" w:ascii="宋体" w:hAnsi="宋体"/>
                <w:kern w:val="0"/>
                <w:sz w:val="24"/>
                <w:szCs w:val="24"/>
              </w:rPr>
              <w:t>应急预案名称</w:t>
            </w:r>
          </w:p>
        </w:tc>
      </w:tr>
      <w:tr w14:paraId="3F1BC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3" w:type="dxa"/>
            <w:tcBorders>
              <w:top w:val="single" w:color="auto" w:sz="4" w:space="0"/>
              <w:left w:val="single" w:color="auto" w:sz="4" w:space="0"/>
              <w:bottom w:val="single" w:color="auto" w:sz="4" w:space="0"/>
              <w:right w:val="single" w:color="auto" w:sz="4" w:space="0"/>
            </w:tcBorders>
          </w:tcPr>
          <w:p w14:paraId="595D017E">
            <w:pPr>
              <w:spacing w:line="360" w:lineRule="auto"/>
              <w:ind w:firstLine="0" w:firstLineChars="0"/>
              <w:jc w:val="center"/>
              <w:rPr>
                <w:rFonts w:ascii="宋体" w:hAnsi="宋体"/>
                <w:kern w:val="0"/>
                <w:sz w:val="24"/>
                <w:szCs w:val="24"/>
              </w:rPr>
            </w:pPr>
            <w:r>
              <w:rPr>
                <w:rFonts w:hint="eastAsia" w:ascii="宋体" w:hAnsi="宋体"/>
                <w:kern w:val="0"/>
                <w:sz w:val="24"/>
                <w:szCs w:val="24"/>
              </w:rPr>
              <w:t>综合预案</w:t>
            </w:r>
          </w:p>
        </w:tc>
        <w:tc>
          <w:tcPr>
            <w:tcW w:w="5250" w:type="dxa"/>
            <w:tcBorders>
              <w:top w:val="single" w:color="auto" w:sz="4" w:space="0"/>
              <w:left w:val="single" w:color="auto" w:sz="4" w:space="0"/>
              <w:bottom w:val="single" w:color="auto" w:sz="4" w:space="0"/>
              <w:right w:val="single" w:color="auto" w:sz="4" w:space="0"/>
            </w:tcBorders>
          </w:tcPr>
          <w:p w14:paraId="600F1EC1">
            <w:pPr>
              <w:spacing w:line="360" w:lineRule="auto"/>
              <w:ind w:firstLine="0" w:firstLineChars="0"/>
              <w:jc w:val="center"/>
              <w:rPr>
                <w:rFonts w:ascii="宋体" w:hAnsi="宋体"/>
                <w:kern w:val="0"/>
                <w:sz w:val="24"/>
                <w:szCs w:val="24"/>
              </w:rPr>
            </w:pPr>
            <w:r>
              <w:rPr>
                <w:rFonts w:hint="eastAsia" w:ascii="宋体" w:hAnsi="宋体"/>
                <w:kern w:val="0"/>
                <w:sz w:val="24"/>
                <w:szCs w:val="24"/>
              </w:rPr>
              <w:t>突发事件综合应急预案</w:t>
            </w:r>
          </w:p>
        </w:tc>
      </w:tr>
      <w:tr w14:paraId="29E07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3133" w:type="dxa"/>
            <w:vMerge w:val="restart"/>
            <w:tcBorders>
              <w:top w:val="nil"/>
              <w:left w:val="single" w:color="auto" w:sz="4" w:space="0"/>
              <w:bottom w:val="single" w:color="auto" w:sz="4" w:space="0"/>
              <w:right w:val="single" w:color="auto" w:sz="4" w:space="0"/>
            </w:tcBorders>
            <w:vAlign w:val="center"/>
          </w:tcPr>
          <w:p w14:paraId="278BB42E">
            <w:pPr>
              <w:spacing w:line="360" w:lineRule="auto"/>
              <w:ind w:firstLine="0" w:firstLineChars="0"/>
              <w:jc w:val="center"/>
              <w:rPr>
                <w:rFonts w:ascii="宋体" w:hAnsi="宋体"/>
                <w:kern w:val="0"/>
                <w:sz w:val="24"/>
                <w:szCs w:val="24"/>
              </w:rPr>
            </w:pPr>
            <w:r>
              <w:rPr>
                <w:rFonts w:hint="eastAsia" w:ascii="宋体" w:hAnsi="宋体"/>
                <w:kern w:val="0"/>
                <w:sz w:val="24"/>
                <w:szCs w:val="24"/>
              </w:rPr>
              <w:t>专项</w:t>
            </w:r>
          </w:p>
          <w:p w14:paraId="358C0F4B">
            <w:pPr>
              <w:spacing w:line="360" w:lineRule="auto"/>
              <w:ind w:firstLine="0" w:firstLineChars="0"/>
              <w:jc w:val="center"/>
              <w:rPr>
                <w:rFonts w:ascii="宋体" w:hAnsi="宋体"/>
                <w:kern w:val="0"/>
                <w:sz w:val="24"/>
                <w:szCs w:val="24"/>
              </w:rPr>
            </w:pPr>
            <w:r>
              <w:rPr>
                <w:rFonts w:hint="eastAsia" w:ascii="宋体" w:hAnsi="宋体"/>
                <w:kern w:val="0"/>
                <w:sz w:val="24"/>
                <w:szCs w:val="24"/>
              </w:rPr>
              <w:t>应急预案</w:t>
            </w:r>
          </w:p>
        </w:tc>
        <w:tc>
          <w:tcPr>
            <w:tcW w:w="5250" w:type="dxa"/>
            <w:tcBorders>
              <w:top w:val="single" w:color="auto" w:sz="4" w:space="0"/>
              <w:left w:val="single" w:color="auto" w:sz="4" w:space="0"/>
              <w:bottom w:val="single" w:color="auto" w:sz="4" w:space="0"/>
              <w:right w:val="single" w:color="auto" w:sz="4" w:space="0"/>
            </w:tcBorders>
          </w:tcPr>
          <w:p w14:paraId="59338E21">
            <w:pPr>
              <w:spacing w:line="360" w:lineRule="auto"/>
              <w:ind w:firstLine="0" w:firstLineChars="0"/>
              <w:jc w:val="center"/>
              <w:rPr>
                <w:rFonts w:ascii="宋体" w:hAnsi="宋体"/>
                <w:kern w:val="0"/>
                <w:sz w:val="24"/>
                <w:szCs w:val="24"/>
              </w:rPr>
            </w:pPr>
            <w:r>
              <w:rPr>
                <w:rFonts w:hint="eastAsia" w:ascii="宋体" w:hAnsi="宋体"/>
                <w:kern w:val="0"/>
                <w:sz w:val="24"/>
                <w:szCs w:val="24"/>
              </w:rPr>
              <w:t>人身伤害事故应急预案</w:t>
            </w:r>
          </w:p>
        </w:tc>
      </w:tr>
      <w:tr w14:paraId="73A45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23828C3F">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624B08FA">
            <w:pPr>
              <w:spacing w:line="360" w:lineRule="auto"/>
              <w:ind w:firstLine="0" w:firstLineChars="0"/>
              <w:jc w:val="center"/>
              <w:rPr>
                <w:rFonts w:ascii="宋体" w:hAnsi="宋体"/>
                <w:kern w:val="0"/>
                <w:sz w:val="24"/>
                <w:szCs w:val="24"/>
              </w:rPr>
            </w:pPr>
            <w:r>
              <w:rPr>
                <w:rFonts w:hint="eastAsia" w:ascii="宋体" w:hAnsi="宋体"/>
                <w:kern w:val="0"/>
                <w:sz w:val="24"/>
                <w:szCs w:val="24"/>
              </w:rPr>
              <w:t>火灾事故应急预案</w:t>
            </w:r>
          </w:p>
        </w:tc>
      </w:tr>
      <w:tr w14:paraId="7915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2011053">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7DDBECBB">
            <w:pPr>
              <w:spacing w:line="360" w:lineRule="auto"/>
              <w:ind w:firstLine="0" w:firstLineChars="0"/>
              <w:jc w:val="center"/>
              <w:rPr>
                <w:rFonts w:ascii="宋体" w:hAnsi="宋体"/>
                <w:kern w:val="0"/>
                <w:sz w:val="24"/>
                <w:szCs w:val="24"/>
              </w:rPr>
            </w:pPr>
            <w:r>
              <w:rPr>
                <w:rFonts w:hint="eastAsia" w:ascii="宋体" w:hAnsi="宋体"/>
                <w:kern w:val="0"/>
                <w:sz w:val="24"/>
                <w:szCs w:val="24"/>
              </w:rPr>
              <w:t>地质灾害应急预案</w:t>
            </w:r>
          </w:p>
        </w:tc>
      </w:tr>
      <w:tr w14:paraId="0778D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335BC6C">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4F8A4B55">
            <w:pPr>
              <w:spacing w:line="360" w:lineRule="auto"/>
              <w:ind w:firstLine="0" w:firstLineChars="0"/>
              <w:jc w:val="center"/>
              <w:rPr>
                <w:rFonts w:ascii="宋体" w:hAnsi="宋体"/>
                <w:kern w:val="0"/>
                <w:sz w:val="24"/>
                <w:szCs w:val="24"/>
              </w:rPr>
            </w:pPr>
            <w:r>
              <w:rPr>
                <w:rFonts w:hint="eastAsia" w:ascii="宋体" w:hAnsi="宋体"/>
                <w:kern w:val="0"/>
                <w:sz w:val="24"/>
                <w:szCs w:val="24"/>
              </w:rPr>
              <w:t>气象灾害应急预案</w:t>
            </w:r>
          </w:p>
        </w:tc>
      </w:tr>
      <w:tr w14:paraId="4EB10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42AB9A01">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4C40029C">
            <w:pPr>
              <w:spacing w:line="360" w:lineRule="auto"/>
              <w:ind w:firstLine="0" w:firstLineChars="0"/>
              <w:jc w:val="center"/>
              <w:rPr>
                <w:rFonts w:ascii="宋体" w:hAnsi="宋体"/>
                <w:kern w:val="0"/>
                <w:sz w:val="24"/>
                <w:szCs w:val="24"/>
              </w:rPr>
            </w:pPr>
            <w:r>
              <w:rPr>
                <w:rFonts w:hint="eastAsia" w:ascii="宋体" w:hAnsi="宋体"/>
                <w:kern w:val="0"/>
                <w:sz w:val="24"/>
                <w:szCs w:val="24"/>
              </w:rPr>
              <w:t>突发环境事故应急预案</w:t>
            </w:r>
          </w:p>
        </w:tc>
      </w:tr>
      <w:tr w14:paraId="07143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8E2B1C1">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2BCA3306">
            <w:pPr>
              <w:spacing w:line="360" w:lineRule="auto"/>
              <w:ind w:firstLine="0" w:firstLineChars="0"/>
              <w:jc w:val="center"/>
              <w:rPr>
                <w:rFonts w:ascii="宋体" w:hAnsi="宋体"/>
                <w:kern w:val="0"/>
                <w:sz w:val="24"/>
                <w:szCs w:val="24"/>
              </w:rPr>
            </w:pPr>
            <w:r>
              <w:rPr>
                <w:rFonts w:hint="eastAsia" w:ascii="宋体" w:hAnsi="宋体"/>
                <w:kern w:val="0"/>
                <w:sz w:val="24"/>
                <w:szCs w:val="24"/>
              </w:rPr>
              <w:t>突发公共卫生事件应急预案</w:t>
            </w:r>
          </w:p>
        </w:tc>
      </w:tr>
      <w:tr w14:paraId="7EA2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2D437B87">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10E6BB0B">
            <w:pPr>
              <w:spacing w:line="360" w:lineRule="auto"/>
              <w:ind w:firstLine="0" w:firstLineChars="0"/>
              <w:jc w:val="center"/>
              <w:rPr>
                <w:rFonts w:ascii="宋体" w:hAnsi="宋体"/>
                <w:kern w:val="0"/>
                <w:sz w:val="24"/>
                <w:szCs w:val="24"/>
              </w:rPr>
            </w:pPr>
            <w:r>
              <w:rPr>
                <w:rFonts w:hint="eastAsia" w:ascii="宋体" w:hAnsi="宋体"/>
                <w:kern w:val="0"/>
                <w:sz w:val="24"/>
                <w:szCs w:val="24"/>
              </w:rPr>
              <w:t>社会安全事件应急预案</w:t>
            </w:r>
          </w:p>
        </w:tc>
      </w:tr>
      <w:tr w14:paraId="54A9C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34CB6439">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79D0A729">
            <w:pPr>
              <w:spacing w:line="360" w:lineRule="auto"/>
              <w:ind w:firstLine="0" w:firstLineChars="0"/>
              <w:jc w:val="center"/>
              <w:rPr>
                <w:rFonts w:ascii="宋体" w:hAnsi="宋体"/>
                <w:kern w:val="0"/>
                <w:sz w:val="24"/>
                <w:szCs w:val="24"/>
              </w:rPr>
            </w:pPr>
            <w:r>
              <w:rPr>
                <w:rFonts w:hint="eastAsia" w:ascii="宋体" w:hAnsi="宋体"/>
                <w:kern w:val="0"/>
                <w:sz w:val="24"/>
                <w:szCs w:val="24"/>
              </w:rPr>
              <w:t>车辆交通事故应急预案</w:t>
            </w:r>
          </w:p>
        </w:tc>
      </w:tr>
      <w:tr w14:paraId="6044F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F98D851">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75AF4708">
            <w:pPr>
              <w:spacing w:line="360" w:lineRule="auto"/>
              <w:ind w:firstLine="0" w:firstLineChars="0"/>
              <w:jc w:val="center"/>
              <w:rPr>
                <w:rFonts w:ascii="宋体" w:hAnsi="宋体"/>
                <w:kern w:val="0"/>
                <w:sz w:val="24"/>
                <w:szCs w:val="24"/>
              </w:rPr>
            </w:pPr>
            <w:r>
              <w:rPr>
                <w:rFonts w:hint="eastAsia" w:ascii="宋体" w:hAnsi="宋体"/>
                <w:kern w:val="0"/>
                <w:sz w:val="24"/>
                <w:szCs w:val="24"/>
              </w:rPr>
              <w:t>大型机械设备事故应急预案</w:t>
            </w:r>
          </w:p>
        </w:tc>
      </w:tr>
      <w:tr w14:paraId="27F68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3" w:type="dxa"/>
            <w:vMerge w:val="restart"/>
            <w:tcBorders>
              <w:top w:val="nil"/>
              <w:left w:val="single" w:color="auto" w:sz="4" w:space="0"/>
              <w:bottom w:val="single" w:color="auto" w:sz="4" w:space="0"/>
              <w:right w:val="single" w:color="auto" w:sz="4" w:space="0"/>
            </w:tcBorders>
            <w:vAlign w:val="center"/>
          </w:tcPr>
          <w:p w14:paraId="50319CCD">
            <w:pPr>
              <w:spacing w:line="360" w:lineRule="auto"/>
              <w:ind w:firstLine="0" w:firstLineChars="0"/>
              <w:jc w:val="center"/>
              <w:rPr>
                <w:rFonts w:ascii="宋体" w:hAnsi="宋体"/>
                <w:kern w:val="0"/>
                <w:sz w:val="24"/>
                <w:szCs w:val="24"/>
              </w:rPr>
            </w:pPr>
            <w:r>
              <w:rPr>
                <w:rFonts w:hint="eastAsia" w:ascii="宋体" w:hAnsi="宋体"/>
                <w:kern w:val="0"/>
                <w:sz w:val="24"/>
                <w:szCs w:val="24"/>
              </w:rPr>
              <w:t>现场</w:t>
            </w:r>
          </w:p>
          <w:p w14:paraId="1A5938B2">
            <w:pPr>
              <w:spacing w:line="360" w:lineRule="auto"/>
              <w:ind w:firstLine="0" w:firstLineChars="0"/>
              <w:jc w:val="center"/>
              <w:rPr>
                <w:rFonts w:ascii="宋体" w:hAnsi="宋体"/>
                <w:kern w:val="0"/>
                <w:sz w:val="24"/>
                <w:szCs w:val="24"/>
              </w:rPr>
            </w:pPr>
            <w:r>
              <w:rPr>
                <w:rFonts w:hint="eastAsia" w:ascii="宋体" w:hAnsi="宋体"/>
                <w:kern w:val="0"/>
                <w:sz w:val="24"/>
                <w:szCs w:val="24"/>
              </w:rPr>
              <w:t>处置方案</w:t>
            </w:r>
          </w:p>
        </w:tc>
        <w:tc>
          <w:tcPr>
            <w:tcW w:w="5250" w:type="dxa"/>
            <w:tcBorders>
              <w:top w:val="single" w:color="auto" w:sz="4" w:space="0"/>
              <w:left w:val="single" w:color="auto" w:sz="4" w:space="0"/>
              <w:bottom w:val="single" w:color="auto" w:sz="4" w:space="0"/>
              <w:right w:val="single" w:color="auto" w:sz="4" w:space="0"/>
            </w:tcBorders>
          </w:tcPr>
          <w:p w14:paraId="6BE0BE6E">
            <w:pPr>
              <w:spacing w:line="360" w:lineRule="auto"/>
              <w:ind w:firstLine="0" w:firstLineChars="0"/>
              <w:jc w:val="center"/>
              <w:rPr>
                <w:rFonts w:ascii="宋体" w:hAnsi="宋体"/>
                <w:kern w:val="0"/>
                <w:sz w:val="24"/>
                <w:szCs w:val="24"/>
              </w:rPr>
            </w:pPr>
            <w:r>
              <w:rPr>
                <w:rFonts w:hint="eastAsia" w:ascii="宋体" w:hAnsi="宋体"/>
                <w:kern w:val="0"/>
                <w:sz w:val="24"/>
                <w:szCs w:val="24"/>
              </w:rPr>
              <w:t>高处坠落事故现场处置方案</w:t>
            </w:r>
          </w:p>
        </w:tc>
      </w:tr>
      <w:tr w14:paraId="1CB49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372E741B">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0C290515">
            <w:pPr>
              <w:spacing w:line="360" w:lineRule="auto"/>
              <w:ind w:firstLine="0" w:firstLineChars="0"/>
              <w:jc w:val="center"/>
              <w:rPr>
                <w:rFonts w:ascii="宋体" w:hAnsi="宋体"/>
                <w:kern w:val="0"/>
                <w:sz w:val="24"/>
                <w:szCs w:val="24"/>
              </w:rPr>
            </w:pPr>
            <w:r>
              <w:rPr>
                <w:rFonts w:hint="eastAsia" w:ascii="宋体" w:hAnsi="宋体"/>
                <w:kern w:val="0"/>
                <w:sz w:val="24"/>
                <w:szCs w:val="24"/>
              </w:rPr>
              <w:t>机械伤害事故现场处置方案</w:t>
            </w:r>
          </w:p>
        </w:tc>
      </w:tr>
      <w:tr w14:paraId="1423A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83F72E1">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1526FF7A">
            <w:pPr>
              <w:spacing w:line="360" w:lineRule="auto"/>
              <w:ind w:firstLine="0" w:firstLineChars="0"/>
              <w:jc w:val="center"/>
              <w:rPr>
                <w:rFonts w:ascii="宋体" w:hAnsi="宋体"/>
                <w:kern w:val="0"/>
                <w:sz w:val="24"/>
                <w:szCs w:val="24"/>
              </w:rPr>
            </w:pPr>
            <w:r>
              <w:rPr>
                <w:rFonts w:hint="eastAsia" w:ascii="宋体" w:hAnsi="宋体"/>
                <w:kern w:val="0"/>
                <w:sz w:val="24"/>
                <w:szCs w:val="24"/>
              </w:rPr>
              <w:t>触电伤害事故现场处置方案</w:t>
            </w:r>
          </w:p>
        </w:tc>
      </w:tr>
      <w:tr w14:paraId="098BF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36E5DA64">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2AF81009">
            <w:pPr>
              <w:spacing w:line="360" w:lineRule="auto"/>
              <w:ind w:firstLine="0" w:firstLineChars="0"/>
              <w:jc w:val="center"/>
              <w:rPr>
                <w:rFonts w:ascii="宋体" w:hAnsi="宋体"/>
                <w:kern w:val="0"/>
                <w:sz w:val="24"/>
                <w:szCs w:val="24"/>
              </w:rPr>
            </w:pPr>
            <w:r>
              <w:rPr>
                <w:rFonts w:hint="eastAsia" w:ascii="宋体" w:hAnsi="宋体"/>
                <w:kern w:val="0"/>
                <w:sz w:val="24"/>
                <w:szCs w:val="24"/>
              </w:rPr>
              <w:t>物体打击事故现场处置方案</w:t>
            </w:r>
          </w:p>
        </w:tc>
      </w:tr>
      <w:tr w14:paraId="5AF49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A912427">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0D24E1BC">
            <w:pPr>
              <w:spacing w:line="360" w:lineRule="auto"/>
              <w:ind w:firstLine="0" w:firstLineChars="0"/>
              <w:jc w:val="center"/>
              <w:rPr>
                <w:rFonts w:ascii="宋体" w:hAnsi="宋体"/>
                <w:kern w:val="0"/>
                <w:sz w:val="24"/>
                <w:szCs w:val="24"/>
              </w:rPr>
            </w:pPr>
            <w:r>
              <w:rPr>
                <w:rFonts w:hint="eastAsia" w:ascii="宋体" w:hAnsi="宋体"/>
                <w:kern w:val="0"/>
                <w:sz w:val="24"/>
                <w:szCs w:val="24"/>
              </w:rPr>
              <w:t>烧灼烫伤事故现场处置方案</w:t>
            </w:r>
          </w:p>
        </w:tc>
      </w:tr>
      <w:tr w14:paraId="2CBC0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52689FD">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628894A9">
            <w:pPr>
              <w:autoSpaceDE w:val="0"/>
              <w:autoSpaceDN w:val="0"/>
              <w:spacing w:line="360" w:lineRule="auto"/>
              <w:ind w:firstLine="0" w:firstLineChars="0"/>
              <w:jc w:val="center"/>
              <w:rPr>
                <w:rFonts w:ascii="宋体" w:hAnsi="宋体"/>
                <w:kern w:val="0"/>
                <w:sz w:val="24"/>
                <w:szCs w:val="24"/>
              </w:rPr>
            </w:pPr>
            <w:r>
              <w:rPr>
                <w:rFonts w:hint="eastAsia" w:ascii="宋体" w:hAnsi="宋体"/>
                <w:kern w:val="0"/>
                <w:sz w:val="24"/>
                <w:szCs w:val="24"/>
              </w:rPr>
              <w:t>高温中暑伤害事故现场处置方案</w:t>
            </w:r>
          </w:p>
        </w:tc>
      </w:tr>
      <w:tr w14:paraId="1D4F9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44FF2FFB">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0CE08B60">
            <w:pPr>
              <w:spacing w:line="360" w:lineRule="auto"/>
              <w:ind w:firstLine="0" w:firstLineChars="0"/>
              <w:jc w:val="center"/>
              <w:rPr>
                <w:rFonts w:ascii="宋体" w:hAnsi="宋体"/>
                <w:kern w:val="0"/>
                <w:sz w:val="24"/>
                <w:szCs w:val="24"/>
              </w:rPr>
            </w:pPr>
            <w:r>
              <w:rPr>
                <w:rFonts w:hint="eastAsia" w:ascii="宋体" w:hAnsi="宋体"/>
                <w:kern w:val="0"/>
                <w:sz w:val="24"/>
                <w:szCs w:val="24"/>
              </w:rPr>
              <w:t>火灾事故现场处置方案</w:t>
            </w:r>
          </w:p>
        </w:tc>
      </w:tr>
      <w:tr w14:paraId="463C8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1174CB9F">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48B4415E">
            <w:pPr>
              <w:spacing w:line="360" w:lineRule="auto"/>
              <w:ind w:firstLine="0" w:firstLineChars="0"/>
              <w:jc w:val="center"/>
              <w:rPr>
                <w:rFonts w:ascii="宋体" w:hAnsi="宋体"/>
                <w:kern w:val="0"/>
                <w:sz w:val="24"/>
                <w:szCs w:val="24"/>
              </w:rPr>
            </w:pPr>
            <w:r>
              <w:rPr>
                <w:rFonts w:hint="eastAsia" w:ascii="宋体" w:hAnsi="宋体"/>
                <w:kern w:val="0"/>
                <w:sz w:val="24"/>
                <w:szCs w:val="24"/>
              </w:rPr>
              <w:t>生产现场突发停电现场处置方案</w:t>
            </w:r>
          </w:p>
        </w:tc>
      </w:tr>
      <w:tr w14:paraId="730D8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1BDCD8E1">
            <w:pPr>
              <w:adjustRightInd/>
              <w:snapToGrid/>
              <w:spacing w:line="240" w:lineRule="auto"/>
              <w:ind w:firstLine="0" w:firstLineChars="0"/>
              <w:rPr>
                <w:rFonts w:ascii="宋体" w:hAnsi="宋体"/>
                <w:kern w:val="0"/>
                <w:sz w:val="24"/>
                <w:szCs w:val="24"/>
              </w:rPr>
            </w:pPr>
          </w:p>
        </w:tc>
        <w:tc>
          <w:tcPr>
            <w:tcW w:w="5250" w:type="dxa"/>
            <w:tcBorders>
              <w:top w:val="single" w:color="auto" w:sz="4" w:space="0"/>
              <w:left w:val="single" w:color="auto" w:sz="4" w:space="0"/>
              <w:bottom w:val="single" w:color="auto" w:sz="4" w:space="0"/>
              <w:right w:val="single" w:color="auto" w:sz="4" w:space="0"/>
            </w:tcBorders>
          </w:tcPr>
          <w:p w14:paraId="0278E59E">
            <w:pPr>
              <w:spacing w:line="360" w:lineRule="auto"/>
              <w:ind w:firstLine="0" w:firstLineChars="0"/>
              <w:jc w:val="center"/>
              <w:rPr>
                <w:rFonts w:ascii="宋体" w:hAnsi="宋体"/>
                <w:kern w:val="0"/>
                <w:sz w:val="24"/>
                <w:szCs w:val="24"/>
              </w:rPr>
            </w:pPr>
            <w:r>
              <w:rPr>
                <w:rFonts w:hint="eastAsia" w:ascii="宋体" w:hAnsi="宋体"/>
                <w:kern w:val="0"/>
                <w:sz w:val="24"/>
                <w:szCs w:val="24"/>
              </w:rPr>
              <w:t>生产现场突发大面积停水现场处置方案</w:t>
            </w:r>
          </w:p>
        </w:tc>
      </w:tr>
    </w:tbl>
    <w:p w14:paraId="6854CA8F">
      <w:pPr>
        <w:widowControl/>
        <w:adjustRightInd/>
        <w:snapToGrid/>
        <w:spacing w:line="240" w:lineRule="auto"/>
        <w:ind w:firstLine="0" w:firstLineChars="0"/>
        <w:jc w:val="left"/>
        <w:rPr>
          <w:rFonts w:ascii="宋体" w:hAnsi="宋体" w:cs="宋体"/>
          <w:kern w:val="0"/>
          <w:sz w:val="24"/>
          <w:szCs w:val="24"/>
        </w:rPr>
        <w:sectPr>
          <w:pgSz w:w="11906" w:h="16838"/>
          <w:pgMar w:top="1417" w:right="850" w:bottom="1134" w:left="1417" w:header="851" w:footer="992" w:gutter="0"/>
          <w:cols w:space="720" w:num="1"/>
          <w:docGrid w:type="lines" w:linePitch="312" w:charSpace="0"/>
        </w:sectPr>
      </w:pPr>
    </w:p>
    <w:p w14:paraId="17EBC12B">
      <w:pPr>
        <w:autoSpaceDE w:val="0"/>
        <w:ind w:firstLine="0" w:firstLineChars="0"/>
        <w:outlineLvl w:val="1"/>
        <w:rPr>
          <w:rFonts w:ascii="宋体" w:hAnsi="宋体"/>
          <w:sz w:val="24"/>
          <w:szCs w:val="24"/>
        </w:rPr>
      </w:pPr>
      <w:bookmarkStart w:id="30" w:name="_Toc20673"/>
      <w:bookmarkEnd w:id="30"/>
      <w:r>
        <w:rPr>
          <w:rFonts w:hint="eastAsia" w:ascii="宋体" w:hAnsi="宋体"/>
          <w:sz w:val="24"/>
          <w:szCs w:val="24"/>
        </w:rPr>
        <w:t>附件3：项目应急领导小组人员及联系方式</w:t>
      </w:r>
    </w:p>
    <w:p w14:paraId="4A5E53B4">
      <w:pPr>
        <w:keepNext/>
        <w:keepLines/>
        <w:autoSpaceDE w:val="0"/>
        <w:ind w:firstLine="0" w:firstLineChars="0"/>
        <w:jc w:val="center"/>
        <w:rPr>
          <w:rFonts w:ascii="宋体" w:hAnsi="宋体"/>
          <w:b/>
          <w:bCs/>
          <w:sz w:val="28"/>
          <w:szCs w:val="28"/>
        </w:rPr>
      </w:pPr>
      <w:bookmarkStart w:id="31" w:name="_Toc29833"/>
      <w:bookmarkEnd w:id="31"/>
      <w:r>
        <w:rPr>
          <w:rFonts w:hint="eastAsia" w:ascii="宋体" w:hAnsi="宋体"/>
          <w:b/>
          <w:bCs/>
          <w:sz w:val="28"/>
          <w:szCs w:val="28"/>
        </w:rPr>
        <w:t>项目应急领导小组人员及联系方式</w:t>
      </w:r>
    </w:p>
    <w:tbl>
      <w:tblPr>
        <w:tblStyle w:val="11"/>
        <w:tblW w:w="90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1143"/>
        <w:gridCol w:w="2509"/>
        <w:gridCol w:w="3014"/>
        <w:gridCol w:w="1546"/>
      </w:tblGrid>
      <w:tr w14:paraId="43C53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op w:val="single" w:color="auto" w:sz="4" w:space="0"/>
              <w:left w:val="single" w:color="auto" w:sz="4" w:space="0"/>
              <w:bottom w:val="single" w:color="auto" w:sz="4" w:space="0"/>
              <w:right w:val="single" w:color="auto" w:sz="4" w:space="0"/>
            </w:tcBorders>
            <w:vAlign w:val="center"/>
          </w:tcPr>
          <w:p w14:paraId="1FBE0C5D">
            <w:pPr>
              <w:autoSpaceDE w:val="0"/>
              <w:spacing w:line="540" w:lineRule="exact"/>
              <w:ind w:firstLine="0" w:firstLineChars="0"/>
              <w:jc w:val="center"/>
              <w:rPr>
                <w:rFonts w:ascii="宋体" w:hAnsi="宋体"/>
                <w:sz w:val="24"/>
                <w:szCs w:val="24"/>
              </w:rPr>
            </w:pPr>
            <w:r>
              <w:rPr>
                <w:rFonts w:hint="eastAsia" w:ascii="宋体" w:hAnsi="宋体"/>
                <w:sz w:val="24"/>
                <w:szCs w:val="24"/>
              </w:rPr>
              <w:t>序号</w:t>
            </w:r>
          </w:p>
        </w:tc>
        <w:tc>
          <w:tcPr>
            <w:tcW w:w="1143" w:type="dxa"/>
            <w:tcBorders>
              <w:top w:val="single" w:color="auto" w:sz="4" w:space="0"/>
              <w:left w:val="single" w:color="auto" w:sz="4" w:space="0"/>
              <w:bottom w:val="single" w:color="auto" w:sz="4" w:space="0"/>
              <w:right w:val="single" w:color="auto" w:sz="4" w:space="0"/>
            </w:tcBorders>
            <w:vAlign w:val="center"/>
          </w:tcPr>
          <w:p w14:paraId="58ED1BCF">
            <w:pPr>
              <w:autoSpaceDE w:val="0"/>
              <w:spacing w:line="540" w:lineRule="exact"/>
              <w:ind w:firstLine="0" w:firstLineChars="0"/>
              <w:jc w:val="center"/>
              <w:rPr>
                <w:rFonts w:ascii="宋体" w:hAnsi="宋体"/>
                <w:sz w:val="24"/>
                <w:szCs w:val="24"/>
              </w:rPr>
            </w:pPr>
            <w:r>
              <w:rPr>
                <w:rFonts w:hint="eastAsia" w:ascii="宋体" w:hAnsi="宋体"/>
                <w:sz w:val="24"/>
                <w:szCs w:val="24"/>
              </w:rPr>
              <w:t>姓名</w:t>
            </w:r>
          </w:p>
        </w:tc>
        <w:tc>
          <w:tcPr>
            <w:tcW w:w="2509" w:type="dxa"/>
            <w:tcBorders>
              <w:top w:val="single" w:color="auto" w:sz="4" w:space="0"/>
              <w:left w:val="single" w:color="auto" w:sz="4" w:space="0"/>
              <w:bottom w:val="single" w:color="auto" w:sz="4" w:space="0"/>
              <w:right w:val="single" w:color="auto" w:sz="4" w:space="0"/>
            </w:tcBorders>
            <w:vAlign w:val="center"/>
          </w:tcPr>
          <w:p w14:paraId="1B50ADBE">
            <w:pPr>
              <w:autoSpaceDE w:val="0"/>
              <w:spacing w:line="540" w:lineRule="exact"/>
              <w:ind w:firstLine="0" w:firstLineChars="0"/>
              <w:jc w:val="center"/>
              <w:rPr>
                <w:rFonts w:ascii="宋体" w:hAnsi="宋体"/>
                <w:sz w:val="24"/>
                <w:szCs w:val="24"/>
              </w:rPr>
            </w:pPr>
            <w:r>
              <w:rPr>
                <w:rFonts w:hint="eastAsia" w:ascii="宋体" w:hAnsi="宋体"/>
                <w:sz w:val="24"/>
                <w:szCs w:val="24"/>
              </w:rPr>
              <w:t>项目职务</w:t>
            </w:r>
          </w:p>
        </w:tc>
        <w:tc>
          <w:tcPr>
            <w:tcW w:w="3014" w:type="dxa"/>
            <w:tcBorders>
              <w:top w:val="single" w:color="auto" w:sz="4" w:space="0"/>
              <w:left w:val="single" w:color="auto" w:sz="4" w:space="0"/>
              <w:bottom w:val="single" w:color="auto" w:sz="4" w:space="0"/>
              <w:right w:val="single" w:color="auto" w:sz="4" w:space="0"/>
            </w:tcBorders>
            <w:vAlign w:val="center"/>
          </w:tcPr>
          <w:p w14:paraId="012607D3">
            <w:pPr>
              <w:autoSpaceDE w:val="0"/>
              <w:spacing w:line="540" w:lineRule="exact"/>
              <w:ind w:firstLine="0" w:firstLineChars="0"/>
              <w:jc w:val="center"/>
              <w:rPr>
                <w:rFonts w:ascii="宋体" w:hAnsi="宋体"/>
                <w:sz w:val="24"/>
                <w:szCs w:val="24"/>
              </w:rPr>
            </w:pPr>
            <w:r>
              <w:rPr>
                <w:rFonts w:hint="eastAsia" w:ascii="宋体" w:hAnsi="宋体"/>
                <w:sz w:val="24"/>
                <w:szCs w:val="24"/>
              </w:rPr>
              <w:t>应急职务</w:t>
            </w:r>
          </w:p>
        </w:tc>
        <w:tc>
          <w:tcPr>
            <w:tcW w:w="1546" w:type="dxa"/>
            <w:tcBorders>
              <w:top w:val="single" w:color="auto" w:sz="4" w:space="0"/>
              <w:left w:val="single" w:color="auto" w:sz="4" w:space="0"/>
              <w:bottom w:val="single" w:color="auto" w:sz="4" w:space="0"/>
              <w:right w:val="single" w:color="auto" w:sz="4" w:space="0"/>
            </w:tcBorders>
            <w:vAlign w:val="center"/>
          </w:tcPr>
          <w:p w14:paraId="2B06ED2A">
            <w:pPr>
              <w:autoSpaceDE w:val="0"/>
              <w:spacing w:line="540" w:lineRule="exact"/>
              <w:ind w:firstLine="0" w:firstLineChars="0"/>
              <w:jc w:val="center"/>
              <w:rPr>
                <w:rFonts w:ascii="宋体" w:hAnsi="宋体"/>
                <w:sz w:val="24"/>
                <w:szCs w:val="24"/>
              </w:rPr>
            </w:pPr>
            <w:r>
              <w:rPr>
                <w:rFonts w:hint="eastAsia" w:ascii="宋体" w:hAnsi="宋体"/>
                <w:sz w:val="24"/>
                <w:szCs w:val="24"/>
              </w:rPr>
              <w:t>值守电话</w:t>
            </w:r>
          </w:p>
        </w:tc>
      </w:tr>
      <w:tr w14:paraId="0B97F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op w:val="single" w:color="auto" w:sz="4" w:space="0"/>
              <w:left w:val="single" w:color="auto" w:sz="4" w:space="0"/>
              <w:bottom w:val="single" w:color="auto" w:sz="4" w:space="0"/>
              <w:right w:val="single" w:color="auto" w:sz="4" w:space="0"/>
            </w:tcBorders>
            <w:vAlign w:val="center"/>
          </w:tcPr>
          <w:p w14:paraId="7EF518E2">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w:t>
            </w:r>
          </w:p>
        </w:tc>
        <w:tc>
          <w:tcPr>
            <w:tcW w:w="1143" w:type="dxa"/>
            <w:tcBorders>
              <w:top w:val="single" w:color="auto" w:sz="4" w:space="0"/>
              <w:left w:val="single" w:color="auto" w:sz="4" w:space="0"/>
              <w:bottom w:val="single" w:color="auto" w:sz="4" w:space="0"/>
              <w:right w:val="single" w:color="auto" w:sz="4" w:space="0"/>
            </w:tcBorders>
            <w:vAlign w:val="center"/>
          </w:tcPr>
          <w:p w14:paraId="1BC89CD3">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王亚鹏</w:t>
            </w:r>
          </w:p>
        </w:tc>
        <w:tc>
          <w:tcPr>
            <w:tcW w:w="2509" w:type="dxa"/>
            <w:tcBorders>
              <w:top w:val="single" w:color="auto" w:sz="4" w:space="0"/>
              <w:left w:val="single" w:color="auto" w:sz="4" w:space="0"/>
              <w:bottom w:val="single" w:color="auto" w:sz="4" w:space="0"/>
              <w:right w:val="single" w:color="auto" w:sz="4" w:space="0"/>
            </w:tcBorders>
            <w:vAlign w:val="center"/>
          </w:tcPr>
          <w:p w14:paraId="7A3514E7">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项目经理</w:t>
            </w:r>
          </w:p>
        </w:tc>
        <w:tc>
          <w:tcPr>
            <w:tcW w:w="3014" w:type="dxa"/>
            <w:tcBorders>
              <w:top w:val="single" w:color="auto" w:sz="4" w:space="0"/>
              <w:left w:val="single" w:color="auto" w:sz="4" w:space="0"/>
              <w:bottom w:val="single" w:color="auto" w:sz="4" w:space="0"/>
              <w:right w:val="single" w:color="auto" w:sz="4" w:space="0"/>
            </w:tcBorders>
            <w:vAlign w:val="center"/>
          </w:tcPr>
          <w:p w14:paraId="616FE258">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应急领导小组组长</w:t>
            </w:r>
          </w:p>
        </w:tc>
        <w:tc>
          <w:tcPr>
            <w:tcW w:w="1546" w:type="dxa"/>
            <w:vMerge w:val="restart"/>
            <w:tcBorders>
              <w:top w:val="nil"/>
              <w:left w:val="single" w:color="auto" w:sz="4" w:space="0"/>
              <w:bottom w:val="single" w:color="auto" w:sz="4" w:space="0"/>
              <w:right w:val="single" w:color="auto" w:sz="4" w:space="0"/>
            </w:tcBorders>
            <w:vAlign w:val="center"/>
          </w:tcPr>
          <w:p w14:paraId="1C4B30B3">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15884506326</w:t>
            </w:r>
          </w:p>
        </w:tc>
      </w:tr>
      <w:tr w14:paraId="592F2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6003A298">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2</w:t>
            </w:r>
          </w:p>
        </w:tc>
        <w:tc>
          <w:tcPr>
            <w:tcW w:w="1143" w:type="dxa"/>
            <w:tcBorders>
              <w:top w:val="single" w:color="auto" w:sz="4" w:space="0"/>
              <w:left w:val="single" w:color="auto" w:sz="4" w:space="0"/>
              <w:bottom w:val="single" w:color="auto" w:sz="4" w:space="0"/>
              <w:right w:val="single" w:color="auto" w:sz="4" w:space="0"/>
            </w:tcBorders>
            <w:vAlign w:val="center"/>
          </w:tcPr>
          <w:p w14:paraId="06818986">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谢瑞杰</w:t>
            </w:r>
          </w:p>
        </w:tc>
        <w:tc>
          <w:tcPr>
            <w:tcW w:w="2509" w:type="dxa"/>
            <w:tcBorders>
              <w:top w:val="single" w:color="auto" w:sz="4" w:space="0"/>
              <w:left w:val="single" w:color="auto" w:sz="4" w:space="0"/>
              <w:bottom w:val="single" w:color="auto" w:sz="4" w:space="0"/>
              <w:right w:val="single" w:color="auto" w:sz="4" w:space="0"/>
            </w:tcBorders>
            <w:vAlign w:val="center"/>
          </w:tcPr>
          <w:p w14:paraId="3285872A">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项目执行经理</w:t>
            </w:r>
          </w:p>
        </w:tc>
        <w:tc>
          <w:tcPr>
            <w:tcW w:w="3014" w:type="dxa"/>
            <w:tcBorders>
              <w:top w:val="single" w:color="auto" w:sz="4" w:space="0"/>
              <w:left w:val="single" w:color="auto" w:sz="4" w:space="0"/>
              <w:bottom w:val="single" w:color="auto" w:sz="4" w:space="0"/>
              <w:right w:val="single" w:color="auto" w:sz="4" w:space="0"/>
            </w:tcBorders>
            <w:vAlign w:val="center"/>
          </w:tcPr>
          <w:p w14:paraId="479F138D">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应急领导小组副组长</w:t>
            </w:r>
          </w:p>
        </w:tc>
        <w:tc>
          <w:tcPr>
            <w:tcW w:w="1546" w:type="dxa"/>
            <w:vMerge w:val="continue"/>
            <w:tcBorders>
              <w:top w:val="nil"/>
              <w:left w:val="single" w:color="auto" w:sz="4" w:space="0"/>
              <w:bottom w:val="single" w:color="auto" w:sz="4" w:space="0"/>
              <w:right w:val="single" w:color="auto" w:sz="4" w:space="0"/>
            </w:tcBorders>
            <w:vAlign w:val="center"/>
          </w:tcPr>
          <w:p w14:paraId="3CBDD207">
            <w:pPr>
              <w:widowControl/>
              <w:adjustRightInd/>
              <w:snapToGrid/>
              <w:spacing w:line="240" w:lineRule="auto"/>
              <w:ind w:firstLine="0" w:firstLineChars="0"/>
              <w:jc w:val="left"/>
              <w:rPr>
                <w:rFonts w:ascii="宋体" w:hAnsi="宋体"/>
                <w:color w:val="000000"/>
                <w:kern w:val="0"/>
                <w:sz w:val="24"/>
                <w:szCs w:val="24"/>
              </w:rPr>
            </w:pPr>
          </w:p>
        </w:tc>
      </w:tr>
      <w:tr w14:paraId="059D1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01E456D7">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3</w:t>
            </w:r>
          </w:p>
        </w:tc>
        <w:tc>
          <w:tcPr>
            <w:tcW w:w="1143" w:type="dxa"/>
            <w:tcBorders>
              <w:top w:val="single" w:color="auto" w:sz="4" w:space="0"/>
              <w:left w:val="single" w:color="auto" w:sz="4" w:space="0"/>
              <w:bottom w:val="single" w:color="auto" w:sz="4" w:space="0"/>
              <w:right w:val="single" w:color="auto" w:sz="4" w:space="0"/>
            </w:tcBorders>
            <w:vAlign w:val="center"/>
          </w:tcPr>
          <w:p w14:paraId="2FE41A86">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张小明</w:t>
            </w:r>
          </w:p>
        </w:tc>
        <w:tc>
          <w:tcPr>
            <w:tcW w:w="2509" w:type="dxa"/>
            <w:tcBorders>
              <w:top w:val="single" w:color="auto" w:sz="4" w:space="0"/>
              <w:left w:val="single" w:color="auto" w:sz="4" w:space="0"/>
              <w:bottom w:val="single" w:color="auto" w:sz="4" w:space="0"/>
              <w:right w:val="single" w:color="auto" w:sz="4" w:space="0"/>
            </w:tcBorders>
            <w:vAlign w:val="center"/>
          </w:tcPr>
          <w:p w14:paraId="5CDA44CC">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项目技术负责人</w:t>
            </w:r>
          </w:p>
        </w:tc>
        <w:tc>
          <w:tcPr>
            <w:tcW w:w="3014" w:type="dxa"/>
            <w:tcBorders>
              <w:top w:val="single" w:color="auto" w:sz="4" w:space="0"/>
              <w:left w:val="single" w:color="auto" w:sz="4" w:space="0"/>
              <w:bottom w:val="single" w:color="auto" w:sz="4" w:space="0"/>
              <w:right w:val="single" w:color="auto" w:sz="4" w:space="0"/>
            </w:tcBorders>
            <w:vAlign w:val="center"/>
          </w:tcPr>
          <w:p w14:paraId="3C8E26D8">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3474F30D">
            <w:pPr>
              <w:widowControl/>
              <w:adjustRightInd/>
              <w:snapToGrid/>
              <w:spacing w:line="240" w:lineRule="auto"/>
              <w:ind w:firstLine="0" w:firstLineChars="0"/>
              <w:jc w:val="left"/>
              <w:rPr>
                <w:rFonts w:ascii="宋体" w:hAnsi="宋体"/>
                <w:color w:val="000000"/>
                <w:kern w:val="0"/>
                <w:sz w:val="24"/>
                <w:szCs w:val="24"/>
              </w:rPr>
            </w:pPr>
          </w:p>
        </w:tc>
      </w:tr>
      <w:tr w14:paraId="3B8BC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769F85FF">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4</w:t>
            </w:r>
          </w:p>
        </w:tc>
        <w:tc>
          <w:tcPr>
            <w:tcW w:w="1143" w:type="dxa"/>
            <w:tcBorders>
              <w:top w:val="single" w:color="auto" w:sz="4" w:space="0"/>
              <w:left w:val="single" w:color="auto" w:sz="4" w:space="0"/>
              <w:bottom w:val="single" w:color="auto" w:sz="4" w:space="0"/>
              <w:right w:val="single" w:color="auto" w:sz="4" w:space="0"/>
            </w:tcBorders>
            <w:vAlign w:val="center"/>
          </w:tcPr>
          <w:p w14:paraId="60E48F08">
            <w:pPr>
              <w:widowControl/>
              <w:autoSpaceDE w:val="0"/>
              <w:spacing w:line="36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许建设</w:t>
            </w:r>
          </w:p>
        </w:tc>
        <w:tc>
          <w:tcPr>
            <w:tcW w:w="2509" w:type="dxa"/>
            <w:tcBorders>
              <w:top w:val="single" w:color="auto" w:sz="4" w:space="0"/>
              <w:left w:val="single" w:color="auto" w:sz="4" w:space="0"/>
              <w:bottom w:val="single" w:color="auto" w:sz="4" w:space="0"/>
              <w:right w:val="single" w:color="auto" w:sz="4" w:space="0"/>
            </w:tcBorders>
            <w:vAlign w:val="center"/>
          </w:tcPr>
          <w:p w14:paraId="3B500870">
            <w:pPr>
              <w:widowControl/>
              <w:autoSpaceDE w:val="0"/>
              <w:spacing w:line="36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安全工程师</w:t>
            </w:r>
          </w:p>
        </w:tc>
        <w:tc>
          <w:tcPr>
            <w:tcW w:w="3014" w:type="dxa"/>
            <w:tcBorders>
              <w:top w:val="single" w:color="auto" w:sz="4" w:space="0"/>
              <w:left w:val="single" w:color="auto" w:sz="4" w:space="0"/>
              <w:bottom w:val="single" w:color="auto" w:sz="4" w:space="0"/>
              <w:right w:val="single" w:color="auto" w:sz="4" w:space="0"/>
            </w:tcBorders>
            <w:vAlign w:val="center"/>
          </w:tcPr>
          <w:p w14:paraId="0860850F">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79DD5827">
            <w:pPr>
              <w:widowControl/>
              <w:adjustRightInd/>
              <w:snapToGrid/>
              <w:spacing w:line="240" w:lineRule="auto"/>
              <w:ind w:firstLine="0" w:firstLineChars="0"/>
              <w:jc w:val="left"/>
              <w:rPr>
                <w:rFonts w:ascii="宋体" w:hAnsi="宋体"/>
                <w:color w:val="000000"/>
                <w:kern w:val="0"/>
                <w:sz w:val="24"/>
                <w:szCs w:val="24"/>
              </w:rPr>
            </w:pPr>
          </w:p>
        </w:tc>
      </w:tr>
      <w:tr w14:paraId="3DAD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7CCB896E">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5</w:t>
            </w:r>
          </w:p>
        </w:tc>
        <w:tc>
          <w:tcPr>
            <w:tcW w:w="1143" w:type="dxa"/>
            <w:tcBorders>
              <w:top w:val="single" w:color="auto" w:sz="4" w:space="0"/>
              <w:left w:val="single" w:color="auto" w:sz="4" w:space="0"/>
              <w:bottom w:val="single" w:color="auto" w:sz="4" w:space="0"/>
              <w:right w:val="single" w:color="auto" w:sz="4" w:space="0"/>
            </w:tcBorders>
            <w:vAlign w:val="center"/>
          </w:tcPr>
          <w:p w14:paraId="27644DFA">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李春桥</w:t>
            </w:r>
          </w:p>
        </w:tc>
        <w:tc>
          <w:tcPr>
            <w:tcW w:w="2509" w:type="dxa"/>
            <w:tcBorders>
              <w:top w:val="single" w:color="auto" w:sz="4" w:space="0"/>
              <w:left w:val="single" w:color="auto" w:sz="4" w:space="0"/>
              <w:bottom w:val="single" w:color="auto" w:sz="4" w:space="0"/>
              <w:right w:val="single" w:color="auto" w:sz="4" w:space="0"/>
            </w:tcBorders>
            <w:vAlign w:val="center"/>
          </w:tcPr>
          <w:p w14:paraId="4E1043F7">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土建工程师</w:t>
            </w:r>
          </w:p>
        </w:tc>
        <w:tc>
          <w:tcPr>
            <w:tcW w:w="3014" w:type="dxa"/>
            <w:tcBorders>
              <w:top w:val="single" w:color="auto" w:sz="4" w:space="0"/>
              <w:left w:val="single" w:color="auto" w:sz="4" w:space="0"/>
              <w:bottom w:val="single" w:color="auto" w:sz="4" w:space="0"/>
              <w:right w:val="single" w:color="auto" w:sz="4" w:space="0"/>
            </w:tcBorders>
            <w:vAlign w:val="center"/>
          </w:tcPr>
          <w:p w14:paraId="610C33E5">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2C2FB7E0">
            <w:pPr>
              <w:widowControl/>
              <w:adjustRightInd/>
              <w:snapToGrid/>
              <w:spacing w:line="240" w:lineRule="auto"/>
              <w:ind w:firstLine="0" w:firstLineChars="0"/>
              <w:jc w:val="left"/>
              <w:rPr>
                <w:rFonts w:ascii="宋体" w:hAnsi="宋体"/>
                <w:color w:val="000000"/>
                <w:kern w:val="0"/>
                <w:sz w:val="24"/>
                <w:szCs w:val="24"/>
              </w:rPr>
            </w:pPr>
          </w:p>
        </w:tc>
      </w:tr>
      <w:tr w14:paraId="5C90F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532380A0">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6</w:t>
            </w:r>
          </w:p>
        </w:tc>
        <w:tc>
          <w:tcPr>
            <w:tcW w:w="1143" w:type="dxa"/>
            <w:tcBorders>
              <w:top w:val="single" w:color="auto" w:sz="4" w:space="0"/>
              <w:left w:val="single" w:color="auto" w:sz="4" w:space="0"/>
              <w:bottom w:val="single" w:color="auto" w:sz="4" w:space="0"/>
              <w:right w:val="single" w:color="auto" w:sz="4" w:space="0"/>
            </w:tcBorders>
            <w:vAlign w:val="center"/>
          </w:tcPr>
          <w:p w14:paraId="140A6593">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范星智</w:t>
            </w:r>
          </w:p>
        </w:tc>
        <w:tc>
          <w:tcPr>
            <w:tcW w:w="2509" w:type="dxa"/>
            <w:tcBorders>
              <w:top w:val="single" w:color="auto" w:sz="4" w:space="0"/>
              <w:left w:val="single" w:color="auto" w:sz="4" w:space="0"/>
              <w:bottom w:val="single" w:color="auto" w:sz="4" w:space="0"/>
              <w:right w:val="single" w:color="auto" w:sz="4" w:space="0"/>
            </w:tcBorders>
            <w:vAlign w:val="center"/>
          </w:tcPr>
          <w:p w14:paraId="6DE77E02">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安装工程师</w:t>
            </w:r>
          </w:p>
        </w:tc>
        <w:tc>
          <w:tcPr>
            <w:tcW w:w="3014" w:type="dxa"/>
            <w:tcBorders>
              <w:top w:val="single" w:color="auto" w:sz="4" w:space="0"/>
              <w:left w:val="single" w:color="auto" w:sz="4" w:space="0"/>
              <w:bottom w:val="single" w:color="auto" w:sz="4" w:space="0"/>
              <w:right w:val="single" w:color="auto" w:sz="4" w:space="0"/>
            </w:tcBorders>
            <w:vAlign w:val="center"/>
          </w:tcPr>
          <w:p w14:paraId="64DA091D">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1B9C7714">
            <w:pPr>
              <w:widowControl/>
              <w:adjustRightInd/>
              <w:snapToGrid/>
              <w:spacing w:line="240" w:lineRule="auto"/>
              <w:ind w:firstLine="0" w:firstLineChars="0"/>
              <w:jc w:val="left"/>
              <w:rPr>
                <w:rFonts w:ascii="宋体" w:hAnsi="宋体"/>
                <w:color w:val="000000"/>
                <w:kern w:val="0"/>
                <w:sz w:val="24"/>
                <w:szCs w:val="24"/>
              </w:rPr>
            </w:pPr>
          </w:p>
        </w:tc>
      </w:tr>
      <w:tr w14:paraId="38A44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3F567FB0">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7</w:t>
            </w:r>
          </w:p>
        </w:tc>
        <w:tc>
          <w:tcPr>
            <w:tcW w:w="1143" w:type="dxa"/>
            <w:tcBorders>
              <w:top w:val="single" w:color="auto" w:sz="4" w:space="0"/>
              <w:left w:val="single" w:color="auto" w:sz="4" w:space="0"/>
              <w:bottom w:val="single" w:color="auto" w:sz="4" w:space="0"/>
              <w:right w:val="single" w:color="auto" w:sz="4" w:space="0"/>
            </w:tcBorders>
            <w:vAlign w:val="center"/>
          </w:tcPr>
          <w:p w14:paraId="746D4FA9">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冷武霖</w:t>
            </w:r>
          </w:p>
        </w:tc>
        <w:tc>
          <w:tcPr>
            <w:tcW w:w="2509" w:type="dxa"/>
            <w:tcBorders>
              <w:top w:val="single" w:color="auto" w:sz="4" w:space="0"/>
              <w:left w:val="single" w:color="auto" w:sz="4" w:space="0"/>
              <w:bottom w:val="single" w:color="auto" w:sz="4" w:space="0"/>
              <w:right w:val="single" w:color="auto" w:sz="4" w:space="0"/>
            </w:tcBorders>
            <w:vAlign w:val="center"/>
          </w:tcPr>
          <w:p w14:paraId="20960699">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资料档案主管</w:t>
            </w:r>
          </w:p>
        </w:tc>
        <w:tc>
          <w:tcPr>
            <w:tcW w:w="3014" w:type="dxa"/>
            <w:tcBorders>
              <w:top w:val="single" w:color="auto" w:sz="4" w:space="0"/>
              <w:left w:val="single" w:color="auto" w:sz="4" w:space="0"/>
              <w:bottom w:val="single" w:color="auto" w:sz="4" w:space="0"/>
              <w:right w:val="single" w:color="auto" w:sz="4" w:space="0"/>
            </w:tcBorders>
            <w:vAlign w:val="center"/>
          </w:tcPr>
          <w:p w14:paraId="3687ED54">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17A88FE0">
            <w:pPr>
              <w:widowControl/>
              <w:adjustRightInd/>
              <w:snapToGrid/>
              <w:spacing w:line="240" w:lineRule="auto"/>
              <w:ind w:firstLine="0" w:firstLineChars="0"/>
              <w:jc w:val="left"/>
              <w:rPr>
                <w:rFonts w:ascii="宋体" w:hAnsi="宋体"/>
                <w:color w:val="000000"/>
                <w:kern w:val="0"/>
                <w:sz w:val="24"/>
                <w:szCs w:val="24"/>
              </w:rPr>
            </w:pPr>
          </w:p>
        </w:tc>
      </w:tr>
      <w:tr w14:paraId="0FFA4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126390D0">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8</w:t>
            </w:r>
          </w:p>
        </w:tc>
        <w:tc>
          <w:tcPr>
            <w:tcW w:w="1143" w:type="dxa"/>
            <w:tcBorders>
              <w:top w:val="single" w:color="auto" w:sz="4" w:space="0"/>
              <w:left w:val="single" w:color="auto" w:sz="4" w:space="0"/>
              <w:bottom w:val="single" w:color="auto" w:sz="4" w:space="0"/>
              <w:right w:val="single" w:color="auto" w:sz="4" w:space="0"/>
            </w:tcBorders>
            <w:vAlign w:val="center"/>
          </w:tcPr>
          <w:p w14:paraId="10B74405">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蔡宇</w:t>
            </w:r>
          </w:p>
        </w:tc>
        <w:tc>
          <w:tcPr>
            <w:tcW w:w="2509" w:type="dxa"/>
            <w:tcBorders>
              <w:top w:val="single" w:color="auto" w:sz="4" w:space="0"/>
              <w:left w:val="single" w:color="auto" w:sz="4" w:space="0"/>
              <w:bottom w:val="single" w:color="auto" w:sz="4" w:space="0"/>
              <w:right w:val="single" w:color="auto" w:sz="4" w:space="0"/>
            </w:tcBorders>
            <w:vAlign w:val="center"/>
          </w:tcPr>
          <w:p w14:paraId="61B94017">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安装工程师</w:t>
            </w:r>
          </w:p>
        </w:tc>
        <w:tc>
          <w:tcPr>
            <w:tcW w:w="3014" w:type="dxa"/>
            <w:tcBorders>
              <w:top w:val="single" w:color="auto" w:sz="4" w:space="0"/>
              <w:left w:val="single" w:color="auto" w:sz="4" w:space="0"/>
              <w:bottom w:val="single" w:color="auto" w:sz="4" w:space="0"/>
              <w:right w:val="single" w:color="auto" w:sz="4" w:space="0"/>
            </w:tcBorders>
            <w:vAlign w:val="center"/>
          </w:tcPr>
          <w:p w14:paraId="1ADCAF1D">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1F36AF93">
            <w:pPr>
              <w:widowControl/>
              <w:adjustRightInd/>
              <w:snapToGrid/>
              <w:spacing w:line="240" w:lineRule="auto"/>
              <w:ind w:firstLine="0" w:firstLineChars="0"/>
              <w:jc w:val="left"/>
              <w:rPr>
                <w:rFonts w:ascii="宋体" w:hAnsi="宋体"/>
                <w:color w:val="000000"/>
                <w:kern w:val="0"/>
                <w:sz w:val="24"/>
                <w:szCs w:val="24"/>
              </w:rPr>
            </w:pPr>
          </w:p>
        </w:tc>
      </w:tr>
      <w:tr w14:paraId="0D884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10230712">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9</w:t>
            </w:r>
          </w:p>
        </w:tc>
        <w:tc>
          <w:tcPr>
            <w:tcW w:w="1143" w:type="dxa"/>
            <w:tcBorders>
              <w:top w:val="single" w:color="auto" w:sz="4" w:space="0"/>
              <w:left w:val="single" w:color="auto" w:sz="4" w:space="0"/>
              <w:bottom w:val="single" w:color="auto" w:sz="4" w:space="0"/>
              <w:right w:val="single" w:color="auto" w:sz="4" w:space="0"/>
            </w:tcBorders>
            <w:vAlign w:val="center"/>
          </w:tcPr>
          <w:p w14:paraId="2AD2EB79">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陈振力</w:t>
            </w:r>
          </w:p>
        </w:tc>
        <w:tc>
          <w:tcPr>
            <w:tcW w:w="2509" w:type="dxa"/>
            <w:tcBorders>
              <w:top w:val="single" w:color="auto" w:sz="4" w:space="0"/>
              <w:left w:val="single" w:color="auto" w:sz="4" w:space="0"/>
              <w:bottom w:val="single" w:color="auto" w:sz="4" w:space="0"/>
              <w:right w:val="single" w:color="auto" w:sz="4" w:space="0"/>
            </w:tcBorders>
            <w:vAlign w:val="center"/>
          </w:tcPr>
          <w:p w14:paraId="78A041B1">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质量主管</w:t>
            </w:r>
          </w:p>
        </w:tc>
        <w:tc>
          <w:tcPr>
            <w:tcW w:w="3014" w:type="dxa"/>
            <w:tcBorders>
              <w:top w:val="single" w:color="auto" w:sz="4" w:space="0"/>
              <w:left w:val="single" w:color="auto" w:sz="4" w:space="0"/>
              <w:bottom w:val="single" w:color="auto" w:sz="4" w:space="0"/>
              <w:right w:val="single" w:color="auto" w:sz="4" w:space="0"/>
            </w:tcBorders>
            <w:vAlign w:val="center"/>
          </w:tcPr>
          <w:p w14:paraId="3705211B">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5AD3E1BF">
            <w:pPr>
              <w:widowControl/>
              <w:adjustRightInd/>
              <w:snapToGrid/>
              <w:spacing w:line="240" w:lineRule="auto"/>
              <w:ind w:firstLine="0" w:firstLineChars="0"/>
              <w:jc w:val="left"/>
              <w:rPr>
                <w:rFonts w:ascii="宋体" w:hAnsi="宋体"/>
                <w:color w:val="000000"/>
                <w:kern w:val="0"/>
                <w:sz w:val="24"/>
                <w:szCs w:val="24"/>
              </w:rPr>
            </w:pPr>
          </w:p>
        </w:tc>
      </w:tr>
      <w:tr w14:paraId="148C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41131886">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10</w:t>
            </w:r>
          </w:p>
        </w:tc>
        <w:tc>
          <w:tcPr>
            <w:tcW w:w="1143" w:type="dxa"/>
            <w:tcBorders>
              <w:top w:val="single" w:color="auto" w:sz="4" w:space="0"/>
              <w:left w:val="single" w:color="auto" w:sz="4" w:space="0"/>
              <w:bottom w:val="single" w:color="auto" w:sz="4" w:space="0"/>
              <w:right w:val="single" w:color="auto" w:sz="4" w:space="0"/>
            </w:tcBorders>
            <w:vAlign w:val="center"/>
          </w:tcPr>
          <w:p w14:paraId="14A09669">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郎曼萍</w:t>
            </w:r>
          </w:p>
        </w:tc>
        <w:tc>
          <w:tcPr>
            <w:tcW w:w="2509" w:type="dxa"/>
            <w:tcBorders>
              <w:top w:val="single" w:color="auto" w:sz="4" w:space="0"/>
              <w:left w:val="single" w:color="auto" w:sz="4" w:space="0"/>
              <w:bottom w:val="single" w:color="auto" w:sz="4" w:space="0"/>
              <w:right w:val="single" w:color="auto" w:sz="4" w:space="0"/>
            </w:tcBorders>
            <w:vAlign w:val="center"/>
          </w:tcPr>
          <w:p w14:paraId="6FB709CA">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计财主管</w:t>
            </w:r>
          </w:p>
        </w:tc>
        <w:tc>
          <w:tcPr>
            <w:tcW w:w="3014" w:type="dxa"/>
            <w:tcBorders>
              <w:top w:val="single" w:color="auto" w:sz="4" w:space="0"/>
              <w:left w:val="single" w:color="auto" w:sz="4" w:space="0"/>
              <w:bottom w:val="single" w:color="auto" w:sz="4" w:space="0"/>
              <w:right w:val="single" w:color="auto" w:sz="4" w:space="0"/>
            </w:tcBorders>
            <w:vAlign w:val="center"/>
          </w:tcPr>
          <w:p w14:paraId="5BFF8DCE">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75F008C0">
            <w:pPr>
              <w:widowControl/>
              <w:adjustRightInd/>
              <w:snapToGrid/>
              <w:spacing w:line="240" w:lineRule="auto"/>
              <w:ind w:firstLine="0" w:firstLineChars="0"/>
              <w:jc w:val="left"/>
              <w:rPr>
                <w:rFonts w:ascii="宋体" w:hAnsi="宋体"/>
                <w:color w:val="000000"/>
                <w:kern w:val="0"/>
                <w:sz w:val="24"/>
                <w:szCs w:val="24"/>
              </w:rPr>
            </w:pPr>
          </w:p>
        </w:tc>
      </w:tr>
      <w:tr w14:paraId="03F49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72706D2D">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11</w:t>
            </w:r>
          </w:p>
        </w:tc>
        <w:tc>
          <w:tcPr>
            <w:tcW w:w="1143" w:type="dxa"/>
            <w:tcBorders>
              <w:top w:val="single" w:color="auto" w:sz="4" w:space="0"/>
              <w:left w:val="single" w:color="auto" w:sz="4" w:space="0"/>
              <w:bottom w:val="single" w:color="auto" w:sz="4" w:space="0"/>
              <w:right w:val="single" w:color="auto" w:sz="4" w:space="0"/>
            </w:tcBorders>
            <w:vAlign w:val="center"/>
          </w:tcPr>
          <w:p w14:paraId="5E195A2C">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杨强</w:t>
            </w:r>
          </w:p>
        </w:tc>
        <w:tc>
          <w:tcPr>
            <w:tcW w:w="2509" w:type="dxa"/>
            <w:tcBorders>
              <w:top w:val="single" w:color="auto" w:sz="4" w:space="0"/>
              <w:left w:val="single" w:color="auto" w:sz="4" w:space="0"/>
              <w:bottom w:val="single" w:color="auto" w:sz="4" w:space="0"/>
              <w:right w:val="single" w:color="auto" w:sz="4" w:space="0"/>
            </w:tcBorders>
            <w:vAlign w:val="center"/>
          </w:tcPr>
          <w:p w14:paraId="0DA52985">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安全员</w:t>
            </w:r>
          </w:p>
        </w:tc>
        <w:tc>
          <w:tcPr>
            <w:tcW w:w="3014" w:type="dxa"/>
            <w:tcBorders>
              <w:top w:val="single" w:color="auto" w:sz="4" w:space="0"/>
              <w:left w:val="single" w:color="auto" w:sz="4" w:space="0"/>
              <w:bottom w:val="single" w:color="auto" w:sz="4" w:space="0"/>
              <w:right w:val="single" w:color="auto" w:sz="4" w:space="0"/>
            </w:tcBorders>
            <w:vAlign w:val="center"/>
          </w:tcPr>
          <w:p w14:paraId="14369D80">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0E44E43C">
            <w:pPr>
              <w:widowControl/>
              <w:adjustRightInd/>
              <w:snapToGrid/>
              <w:spacing w:line="240" w:lineRule="auto"/>
              <w:ind w:firstLine="0" w:firstLineChars="0"/>
              <w:jc w:val="left"/>
              <w:rPr>
                <w:rFonts w:ascii="宋体" w:hAnsi="宋体"/>
                <w:color w:val="000000"/>
                <w:kern w:val="0"/>
                <w:sz w:val="24"/>
                <w:szCs w:val="24"/>
              </w:rPr>
            </w:pPr>
          </w:p>
        </w:tc>
      </w:tr>
      <w:tr w14:paraId="6D97C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59306301">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12</w:t>
            </w:r>
          </w:p>
        </w:tc>
        <w:tc>
          <w:tcPr>
            <w:tcW w:w="1143" w:type="dxa"/>
            <w:tcBorders>
              <w:top w:val="single" w:color="auto" w:sz="4" w:space="0"/>
              <w:left w:val="single" w:color="auto" w:sz="4" w:space="0"/>
              <w:bottom w:val="single" w:color="auto" w:sz="4" w:space="0"/>
              <w:right w:val="single" w:color="auto" w:sz="4" w:space="0"/>
            </w:tcBorders>
            <w:vAlign w:val="center"/>
          </w:tcPr>
          <w:p w14:paraId="3052F03C">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张伟杰</w:t>
            </w:r>
          </w:p>
        </w:tc>
        <w:tc>
          <w:tcPr>
            <w:tcW w:w="2509" w:type="dxa"/>
            <w:tcBorders>
              <w:top w:val="single" w:color="auto" w:sz="4" w:space="0"/>
              <w:left w:val="single" w:color="auto" w:sz="4" w:space="0"/>
              <w:bottom w:val="single" w:color="auto" w:sz="4" w:space="0"/>
              <w:right w:val="single" w:color="auto" w:sz="4" w:space="0"/>
            </w:tcBorders>
            <w:vAlign w:val="center"/>
          </w:tcPr>
          <w:p w14:paraId="78D70396">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质量员</w:t>
            </w:r>
          </w:p>
        </w:tc>
        <w:tc>
          <w:tcPr>
            <w:tcW w:w="3014" w:type="dxa"/>
            <w:tcBorders>
              <w:top w:val="single" w:color="auto" w:sz="4" w:space="0"/>
              <w:left w:val="single" w:color="auto" w:sz="4" w:space="0"/>
              <w:bottom w:val="single" w:color="auto" w:sz="4" w:space="0"/>
              <w:right w:val="single" w:color="auto" w:sz="4" w:space="0"/>
            </w:tcBorders>
            <w:vAlign w:val="center"/>
          </w:tcPr>
          <w:p w14:paraId="6BB190DE">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160F8CC3">
            <w:pPr>
              <w:widowControl/>
              <w:adjustRightInd/>
              <w:snapToGrid/>
              <w:spacing w:line="240" w:lineRule="auto"/>
              <w:ind w:firstLine="0" w:firstLineChars="0"/>
              <w:jc w:val="left"/>
              <w:rPr>
                <w:rFonts w:ascii="宋体" w:hAnsi="宋体"/>
                <w:color w:val="000000"/>
                <w:kern w:val="0"/>
                <w:sz w:val="24"/>
                <w:szCs w:val="24"/>
              </w:rPr>
            </w:pPr>
          </w:p>
        </w:tc>
      </w:tr>
      <w:tr w14:paraId="302C7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14:paraId="73E991B7">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13</w:t>
            </w:r>
          </w:p>
        </w:tc>
        <w:tc>
          <w:tcPr>
            <w:tcW w:w="1143" w:type="dxa"/>
            <w:tcBorders>
              <w:top w:val="single" w:color="auto" w:sz="4" w:space="0"/>
              <w:left w:val="single" w:color="auto" w:sz="4" w:space="0"/>
              <w:bottom w:val="single" w:color="auto" w:sz="4" w:space="0"/>
              <w:right w:val="single" w:color="auto" w:sz="4" w:space="0"/>
            </w:tcBorders>
            <w:vAlign w:val="center"/>
          </w:tcPr>
          <w:p w14:paraId="628807FF">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sz w:val="24"/>
                <w:szCs w:val="24"/>
              </w:rPr>
              <w:t>童斌鹏</w:t>
            </w:r>
          </w:p>
        </w:tc>
        <w:tc>
          <w:tcPr>
            <w:tcW w:w="2509" w:type="dxa"/>
            <w:tcBorders>
              <w:top w:val="single" w:color="auto" w:sz="4" w:space="0"/>
              <w:left w:val="single" w:color="auto" w:sz="4" w:space="0"/>
              <w:bottom w:val="single" w:color="auto" w:sz="4" w:space="0"/>
              <w:right w:val="single" w:color="auto" w:sz="4" w:space="0"/>
            </w:tcBorders>
            <w:vAlign w:val="center"/>
          </w:tcPr>
          <w:p w14:paraId="17A7BED8">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材料料员</w:t>
            </w:r>
          </w:p>
        </w:tc>
        <w:tc>
          <w:tcPr>
            <w:tcW w:w="3014" w:type="dxa"/>
            <w:tcBorders>
              <w:top w:val="single" w:color="auto" w:sz="4" w:space="0"/>
              <w:left w:val="single" w:color="auto" w:sz="4" w:space="0"/>
              <w:bottom w:val="single" w:color="auto" w:sz="4" w:space="0"/>
              <w:right w:val="single" w:color="auto" w:sz="4" w:space="0"/>
            </w:tcBorders>
            <w:vAlign w:val="center"/>
          </w:tcPr>
          <w:p w14:paraId="19512BF4">
            <w:pPr>
              <w:widowControl/>
              <w:autoSpaceDE w:val="0"/>
              <w:spacing w:line="540" w:lineRule="exact"/>
              <w:ind w:firstLine="0" w:firstLineChars="0"/>
              <w:jc w:val="center"/>
              <w:textAlignment w:val="center"/>
              <w:rPr>
                <w:rFonts w:ascii="宋体" w:hAnsi="宋体"/>
                <w:color w:val="000000"/>
                <w:kern w:val="0"/>
                <w:sz w:val="24"/>
                <w:szCs w:val="24"/>
              </w:rPr>
            </w:pPr>
            <w:r>
              <w:rPr>
                <w:rFonts w:hint="eastAsia" w:ascii="宋体" w:hAnsi="宋体"/>
                <w:color w:val="000000"/>
                <w:kern w:val="0"/>
                <w:sz w:val="24"/>
                <w:szCs w:val="24"/>
              </w:rPr>
              <w:t>应急领导小组成员</w:t>
            </w:r>
          </w:p>
        </w:tc>
        <w:tc>
          <w:tcPr>
            <w:tcW w:w="1546" w:type="dxa"/>
            <w:vMerge w:val="continue"/>
            <w:tcBorders>
              <w:top w:val="nil"/>
              <w:left w:val="single" w:color="auto" w:sz="4" w:space="0"/>
              <w:bottom w:val="single" w:color="auto" w:sz="4" w:space="0"/>
              <w:right w:val="single" w:color="auto" w:sz="4" w:space="0"/>
            </w:tcBorders>
            <w:vAlign w:val="center"/>
          </w:tcPr>
          <w:p w14:paraId="5A0FEE0E">
            <w:pPr>
              <w:widowControl/>
              <w:adjustRightInd/>
              <w:snapToGrid/>
              <w:spacing w:line="240" w:lineRule="auto"/>
              <w:ind w:firstLine="0" w:firstLineChars="0"/>
              <w:jc w:val="left"/>
              <w:rPr>
                <w:rFonts w:ascii="宋体" w:hAnsi="宋体"/>
                <w:color w:val="000000"/>
                <w:kern w:val="0"/>
                <w:sz w:val="24"/>
                <w:szCs w:val="24"/>
              </w:rPr>
            </w:pPr>
          </w:p>
        </w:tc>
      </w:tr>
    </w:tbl>
    <w:p w14:paraId="34856977">
      <w:pPr>
        <w:widowControl/>
        <w:adjustRightInd/>
        <w:snapToGrid/>
        <w:spacing w:line="240" w:lineRule="auto"/>
        <w:ind w:firstLine="0" w:firstLineChars="0"/>
        <w:jc w:val="left"/>
        <w:rPr>
          <w:rFonts w:ascii="宋体" w:hAnsi="宋体" w:cs="宋体"/>
          <w:sz w:val="24"/>
          <w:szCs w:val="24"/>
        </w:rPr>
        <w:sectPr>
          <w:pgSz w:w="11906" w:h="16838"/>
          <w:pgMar w:top="1417" w:right="850" w:bottom="1134" w:left="1417" w:header="851" w:footer="992" w:gutter="0"/>
          <w:cols w:space="720" w:num="1"/>
          <w:docGrid w:type="lines" w:linePitch="312" w:charSpace="0"/>
        </w:sectPr>
      </w:pPr>
    </w:p>
    <w:p w14:paraId="7D2BD8C9">
      <w:pPr>
        <w:autoSpaceDE w:val="0"/>
        <w:ind w:firstLine="0" w:firstLineChars="0"/>
        <w:outlineLvl w:val="1"/>
        <w:rPr>
          <w:rFonts w:hint="eastAsia"/>
        </w:rPr>
      </w:pPr>
      <w:bookmarkStart w:id="32" w:name="_Toc1229"/>
      <w:bookmarkEnd w:id="32"/>
      <w:r>
        <w:rPr>
          <w:rFonts w:hint="eastAsia" w:ascii="宋体" w:hAnsi="宋体"/>
          <w:sz w:val="24"/>
          <w:szCs w:val="24"/>
        </w:rPr>
        <w:t>附件4：突发事件（事故）即时报告单</w:t>
      </w:r>
    </w:p>
    <w:p w14:paraId="1628A011">
      <w:pPr>
        <w:keepNext/>
        <w:keepLines/>
        <w:autoSpaceDE w:val="0"/>
        <w:ind w:firstLine="562"/>
        <w:jc w:val="center"/>
        <w:rPr>
          <w:rFonts w:ascii="宋体" w:hAnsi="宋体"/>
          <w:b/>
          <w:bCs/>
          <w:sz w:val="28"/>
          <w:szCs w:val="28"/>
        </w:rPr>
      </w:pPr>
      <w:bookmarkStart w:id="33" w:name="_Toc29756"/>
      <w:bookmarkEnd w:id="33"/>
      <w:r>
        <w:rPr>
          <w:rFonts w:hint="eastAsia" w:ascii="宋体" w:hAnsi="宋体"/>
          <w:b/>
          <w:bCs/>
          <w:sz w:val="28"/>
          <w:szCs w:val="28"/>
        </w:rPr>
        <w:t>突发事件（事故）即时报告单</w:t>
      </w:r>
    </w:p>
    <w:tbl>
      <w:tblPr>
        <w:tblStyle w:val="12"/>
        <w:tblW w:w="102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1725"/>
        <w:gridCol w:w="610"/>
        <w:gridCol w:w="315"/>
        <w:gridCol w:w="1050"/>
        <w:gridCol w:w="683"/>
        <w:gridCol w:w="467"/>
        <w:gridCol w:w="950"/>
        <w:gridCol w:w="567"/>
        <w:gridCol w:w="650"/>
        <w:gridCol w:w="866"/>
        <w:gridCol w:w="1442"/>
      </w:tblGrid>
      <w:tr w14:paraId="3E8B1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911" w:type="dxa"/>
            <w:tcBorders>
              <w:top w:val="single" w:color="auto" w:sz="4" w:space="0"/>
              <w:left w:val="single" w:color="auto" w:sz="4" w:space="0"/>
              <w:bottom w:val="single" w:color="auto" w:sz="4" w:space="0"/>
              <w:right w:val="single" w:color="auto" w:sz="4" w:space="0"/>
            </w:tcBorders>
            <w:vAlign w:val="center"/>
          </w:tcPr>
          <w:p w14:paraId="2F916832">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序号</w:t>
            </w:r>
          </w:p>
        </w:tc>
        <w:tc>
          <w:tcPr>
            <w:tcW w:w="9325" w:type="dxa"/>
            <w:gridSpan w:val="11"/>
            <w:tcBorders>
              <w:top w:val="single" w:color="auto" w:sz="4" w:space="0"/>
              <w:left w:val="single" w:color="auto" w:sz="4" w:space="0"/>
              <w:bottom w:val="single" w:color="auto" w:sz="4" w:space="0"/>
              <w:right w:val="single" w:color="auto" w:sz="4" w:space="0"/>
            </w:tcBorders>
            <w:vAlign w:val="center"/>
          </w:tcPr>
          <w:p w14:paraId="78570C98">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报 告 内 容</w:t>
            </w:r>
          </w:p>
        </w:tc>
      </w:tr>
      <w:tr w14:paraId="070FB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tcBorders>
              <w:top w:val="single" w:color="auto" w:sz="4" w:space="0"/>
              <w:left w:val="single" w:color="auto" w:sz="4" w:space="0"/>
              <w:bottom w:val="single" w:color="auto" w:sz="4" w:space="0"/>
              <w:right w:val="single" w:color="auto" w:sz="4" w:space="0"/>
            </w:tcBorders>
            <w:vAlign w:val="center"/>
          </w:tcPr>
          <w:p w14:paraId="795F490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1</w:t>
            </w:r>
          </w:p>
        </w:tc>
        <w:tc>
          <w:tcPr>
            <w:tcW w:w="1725" w:type="dxa"/>
            <w:tcBorders>
              <w:top w:val="single" w:color="auto" w:sz="4" w:space="0"/>
              <w:left w:val="single" w:color="auto" w:sz="4" w:space="0"/>
              <w:bottom w:val="single" w:color="auto" w:sz="4" w:space="0"/>
              <w:right w:val="single" w:color="auto" w:sz="4" w:space="0"/>
            </w:tcBorders>
            <w:vAlign w:val="center"/>
          </w:tcPr>
          <w:p w14:paraId="57825EF9">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报告类型</w:t>
            </w:r>
          </w:p>
        </w:tc>
        <w:tc>
          <w:tcPr>
            <w:tcW w:w="7600" w:type="dxa"/>
            <w:gridSpan w:val="10"/>
            <w:tcBorders>
              <w:top w:val="single" w:color="auto" w:sz="4" w:space="0"/>
              <w:left w:val="single" w:color="auto" w:sz="4" w:space="0"/>
              <w:bottom w:val="single" w:color="auto" w:sz="4" w:space="0"/>
              <w:right w:val="single" w:color="auto" w:sz="4" w:space="0"/>
            </w:tcBorders>
            <w:vAlign w:val="center"/>
          </w:tcPr>
          <w:p w14:paraId="3F825BFC">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人身伤亡事故□     非人身伤亡事故□</w:t>
            </w:r>
          </w:p>
        </w:tc>
      </w:tr>
      <w:tr w14:paraId="59F0E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tcBorders>
              <w:top w:val="nil"/>
              <w:left w:val="single" w:color="auto" w:sz="4" w:space="0"/>
              <w:bottom w:val="single" w:color="auto" w:sz="4" w:space="0"/>
              <w:right w:val="single" w:color="auto" w:sz="4" w:space="0"/>
            </w:tcBorders>
            <w:vAlign w:val="center"/>
          </w:tcPr>
          <w:p w14:paraId="000A3B7E">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2</w:t>
            </w:r>
          </w:p>
        </w:tc>
        <w:tc>
          <w:tcPr>
            <w:tcW w:w="1725" w:type="dxa"/>
            <w:vMerge w:val="restart"/>
            <w:tcBorders>
              <w:top w:val="nil"/>
              <w:left w:val="single" w:color="auto" w:sz="4" w:space="0"/>
              <w:bottom w:val="single" w:color="auto" w:sz="4" w:space="0"/>
              <w:right w:val="single" w:color="auto" w:sz="4" w:space="0"/>
            </w:tcBorders>
            <w:vAlign w:val="center"/>
          </w:tcPr>
          <w:p w14:paraId="23990CB8">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填报时间及方式</w:t>
            </w:r>
          </w:p>
        </w:tc>
        <w:tc>
          <w:tcPr>
            <w:tcW w:w="7600" w:type="dxa"/>
            <w:gridSpan w:val="10"/>
            <w:tcBorders>
              <w:top w:val="single" w:color="auto" w:sz="4" w:space="0"/>
              <w:left w:val="single" w:color="auto" w:sz="4" w:space="0"/>
              <w:bottom w:val="single" w:color="auto" w:sz="4" w:space="0"/>
              <w:right w:val="single" w:color="auto" w:sz="4" w:space="0"/>
            </w:tcBorders>
            <w:vAlign w:val="center"/>
          </w:tcPr>
          <w:p w14:paraId="4189AE4F">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初报□      第□次续报     结果报告□</w:t>
            </w:r>
          </w:p>
        </w:tc>
      </w:tr>
      <w:tr w14:paraId="786C2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AF6E03B">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3C04DFBF">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22087197">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初报时间：</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8FA611B">
            <w:pPr>
              <w:autoSpaceDE w:val="0"/>
              <w:spacing w:line="400" w:lineRule="exact"/>
              <w:ind w:firstLine="480"/>
              <w:rPr>
                <w:rFonts w:ascii="宋体" w:hAnsi="宋体"/>
                <w:kern w:val="0"/>
                <w:sz w:val="24"/>
                <w:szCs w:val="24"/>
              </w:rPr>
            </w:pPr>
            <w:r>
              <w:rPr>
                <w:rFonts w:hint="eastAsia" w:ascii="宋体" w:hAnsi="宋体"/>
                <w:kern w:val="0"/>
                <w:sz w:val="24"/>
                <w:szCs w:val="24"/>
              </w:rPr>
              <w:t>年    月    日    时    分</w:t>
            </w:r>
          </w:p>
        </w:tc>
      </w:tr>
      <w:tr w14:paraId="0DDEF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911" w:type="dxa"/>
            <w:vMerge w:val="restart"/>
            <w:tcBorders>
              <w:top w:val="nil"/>
              <w:left w:val="single" w:color="auto" w:sz="4" w:space="0"/>
              <w:bottom w:val="single" w:color="auto" w:sz="4" w:space="0"/>
              <w:right w:val="single" w:color="auto" w:sz="4" w:space="0"/>
            </w:tcBorders>
            <w:vAlign w:val="center"/>
          </w:tcPr>
          <w:p w14:paraId="68DE7BF0">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3</w:t>
            </w:r>
          </w:p>
        </w:tc>
        <w:tc>
          <w:tcPr>
            <w:tcW w:w="1725" w:type="dxa"/>
            <w:vMerge w:val="restart"/>
            <w:tcBorders>
              <w:top w:val="nil"/>
              <w:left w:val="single" w:color="auto" w:sz="4" w:space="0"/>
              <w:bottom w:val="single" w:color="auto" w:sz="4" w:space="0"/>
              <w:right w:val="single" w:color="auto" w:sz="4" w:space="0"/>
            </w:tcBorders>
            <w:vAlign w:val="center"/>
          </w:tcPr>
          <w:p w14:paraId="3A4599C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施工单位项目信息</w:t>
            </w: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1B2A31BB">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详细名称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CC287C2">
            <w:pPr>
              <w:autoSpaceDE w:val="0"/>
              <w:spacing w:line="400" w:lineRule="exact"/>
              <w:ind w:firstLine="0" w:firstLineChars="0"/>
              <w:jc w:val="center"/>
              <w:rPr>
                <w:rFonts w:ascii="宋体" w:hAnsi="宋体"/>
                <w:kern w:val="0"/>
                <w:sz w:val="24"/>
                <w:szCs w:val="24"/>
              </w:rPr>
            </w:pPr>
          </w:p>
        </w:tc>
      </w:tr>
      <w:tr w14:paraId="500C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3E160C59">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EE4874C">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50276E10">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详细地址</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13B6349B">
            <w:pPr>
              <w:autoSpaceDE w:val="0"/>
              <w:spacing w:line="400" w:lineRule="exact"/>
              <w:ind w:firstLine="0" w:firstLineChars="0"/>
              <w:jc w:val="center"/>
              <w:rPr>
                <w:rFonts w:ascii="宋体" w:hAnsi="宋体"/>
                <w:kern w:val="0"/>
                <w:sz w:val="24"/>
                <w:szCs w:val="24"/>
              </w:rPr>
            </w:pPr>
          </w:p>
        </w:tc>
      </w:tr>
      <w:tr w14:paraId="5CD9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Merge w:val="continue"/>
            <w:tcBorders>
              <w:top w:val="nil"/>
              <w:left w:val="single" w:color="auto" w:sz="4" w:space="0"/>
              <w:bottom w:val="single" w:color="auto" w:sz="4" w:space="0"/>
              <w:right w:val="single" w:color="auto" w:sz="4" w:space="0"/>
            </w:tcBorders>
            <w:vAlign w:val="center"/>
          </w:tcPr>
          <w:p w14:paraId="18402D87">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711F5D05">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5B4085DF">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值班电话</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555C9BFE">
            <w:pPr>
              <w:autoSpaceDE w:val="0"/>
              <w:spacing w:line="400" w:lineRule="exact"/>
              <w:ind w:firstLine="0" w:firstLineChars="0"/>
              <w:jc w:val="center"/>
              <w:rPr>
                <w:rFonts w:ascii="宋体" w:hAnsi="宋体"/>
                <w:kern w:val="0"/>
                <w:sz w:val="24"/>
                <w:szCs w:val="24"/>
              </w:rPr>
            </w:pPr>
          </w:p>
        </w:tc>
      </w:tr>
      <w:tr w14:paraId="3A865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185C1213">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1F2E297D">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48FA57EF">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上级主管单位名称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470C3627">
            <w:pPr>
              <w:autoSpaceDE w:val="0"/>
              <w:spacing w:line="400" w:lineRule="exact"/>
              <w:ind w:firstLine="0" w:firstLineChars="0"/>
              <w:jc w:val="center"/>
              <w:rPr>
                <w:rFonts w:ascii="宋体" w:hAnsi="宋体"/>
                <w:kern w:val="0"/>
                <w:sz w:val="24"/>
                <w:szCs w:val="24"/>
              </w:rPr>
            </w:pPr>
          </w:p>
        </w:tc>
      </w:tr>
      <w:tr w14:paraId="12863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4ECC21FC">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08408DF4">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2F926F1B">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单位负责人姓名</w:t>
            </w:r>
          </w:p>
        </w:tc>
        <w:tc>
          <w:tcPr>
            <w:tcW w:w="1417" w:type="dxa"/>
            <w:gridSpan w:val="2"/>
            <w:tcBorders>
              <w:top w:val="single" w:color="auto" w:sz="4" w:space="0"/>
              <w:left w:val="single" w:color="auto" w:sz="4" w:space="0"/>
              <w:bottom w:val="single" w:color="auto" w:sz="4" w:space="0"/>
              <w:right w:val="single" w:color="auto" w:sz="4" w:space="0"/>
            </w:tcBorders>
            <w:vAlign w:val="center"/>
          </w:tcPr>
          <w:p w14:paraId="1FBD31C2">
            <w:pPr>
              <w:autoSpaceDE w:val="0"/>
              <w:spacing w:line="400" w:lineRule="exact"/>
              <w:ind w:firstLine="0" w:firstLineChars="0"/>
              <w:jc w:val="center"/>
              <w:rPr>
                <w:rFonts w:ascii="宋体" w:hAnsi="宋体"/>
                <w:kern w:val="0"/>
                <w:sz w:val="24"/>
                <w:szCs w:val="24"/>
              </w:rPr>
            </w:pPr>
          </w:p>
        </w:tc>
        <w:tc>
          <w:tcPr>
            <w:tcW w:w="1217" w:type="dxa"/>
            <w:gridSpan w:val="2"/>
            <w:tcBorders>
              <w:top w:val="single" w:color="auto" w:sz="4" w:space="0"/>
              <w:left w:val="single" w:color="auto" w:sz="4" w:space="0"/>
              <w:bottom w:val="single" w:color="auto" w:sz="4" w:space="0"/>
              <w:right w:val="single" w:color="auto" w:sz="4" w:space="0"/>
            </w:tcBorders>
            <w:vAlign w:val="center"/>
          </w:tcPr>
          <w:p w14:paraId="382A95E0">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电话</w:t>
            </w:r>
          </w:p>
        </w:tc>
        <w:tc>
          <w:tcPr>
            <w:tcW w:w="2308" w:type="dxa"/>
            <w:gridSpan w:val="2"/>
            <w:tcBorders>
              <w:top w:val="single" w:color="auto" w:sz="4" w:space="0"/>
              <w:left w:val="single" w:color="auto" w:sz="4" w:space="0"/>
              <w:bottom w:val="single" w:color="auto" w:sz="4" w:space="0"/>
              <w:right w:val="single" w:color="auto" w:sz="4" w:space="0"/>
            </w:tcBorders>
            <w:vAlign w:val="center"/>
          </w:tcPr>
          <w:p w14:paraId="54C48745">
            <w:pPr>
              <w:autoSpaceDE w:val="0"/>
              <w:spacing w:line="400" w:lineRule="exact"/>
              <w:ind w:firstLine="0" w:firstLineChars="0"/>
              <w:rPr>
                <w:rFonts w:ascii="宋体" w:hAnsi="宋体"/>
                <w:kern w:val="0"/>
                <w:sz w:val="24"/>
                <w:szCs w:val="24"/>
              </w:rPr>
            </w:pPr>
          </w:p>
        </w:tc>
      </w:tr>
      <w:tr w14:paraId="34211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418CF246">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5737434A">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7E1D623E">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现场负责人姓名</w:t>
            </w:r>
          </w:p>
        </w:tc>
        <w:tc>
          <w:tcPr>
            <w:tcW w:w="1417" w:type="dxa"/>
            <w:gridSpan w:val="2"/>
            <w:tcBorders>
              <w:top w:val="single" w:color="auto" w:sz="4" w:space="0"/>
              <w:left w:val="single" w:color="auto" w:sz="4" w:space="0"/>
              <w:bottom w:val="single" w:color="auto" w:sz="4" w:space="0"/>
              <w:right w:val="single" w:color="auto" w:sz="4" w:space="0"/>
            </w:tcBorders>
            <w:vAlign w:val="center"/>
          </w:tcPr>
          <w:p w14:paraId="484EE819">
            <w:pPr>
              <w:autoSpaceDE w:val="0"/>
              <w:spacing w:line="400" w:lineRule="exact"/>
              <w:ind w:firstLine="0" w:firstLineChars="0"/>
              <w:jc w:val="center"/>
              <w:rPr>
                <w:rFonts w:ascii="宋体" w:hAnsi="宋体"/>
                <w:kern w:val="0"/>
                <w:sz w:val="24"/>
                <w:szCs w:val="24"/>
              </w:rPr>
            </w:pPr>
          </w:p>
        </w:tc>
        <w:tc>
          <w:tcPr>
            <w:tcW w:w="1217" w:type="dxa"/>
            <w:gridSpan w:val="2"/>
            <w:tcBorders>
              <w:top w:val="single" w:color="auto" w:sz="4" w:space="0"/>
              <w:left w:val="single" w:color="auto" w:sz="4" w:space="0"/>
              <w:bottom w:val="single" w:color="auto" w:sz="4" w:space="0"/>
              <w:right w:val="single" w:color="auto" w:sz="4" w:space="0"/>
            </w:tcBorders>
            <w:vAlign w:val="center"/>
          </w:tcPr>
          <w:p w14:paraId="162ADF6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电话</w:t>
            </w:r>
          </w:p>
        </w:tc>
        <w:tc>
          <w:tcPr>
            <w:tcW w:w="2308" w:type="dxa"/>
            <w:gridSpan w:val="2"/>
            <w:tcBorders>
              <w:top w:val="single" w:color="auto" w:sz="4" w:space="0"/>
              <w:left w:val="single" w:color="auto" w:sz="4" w:space="0"/>
              <w:bottom w:val="single" w:color="auto" w:sz="4" w:space="0"/>
              <w:right w:val="single" w:color="auto" w:sz="4" w:space="0"/>
            </w:tcBorders>
            <w:vAlign w:val="center"/>
          </w:tcPr>
          <w:p w14:paraId="05CA11FF">
            <w:pPr>
              <w:autoSpaceDE w:val="0"/>
              <w:spacing w:line="400" w:lineRule="exact"/>
              <w:ind w:firstLine="0" w:firstLineChars="0"/>
              <w:rPr>
                <w:rFonts w:ascii="宋体" w:hAnsi="宋体"/>
                <w:kern w:val="0"/>
                <w:sz w:val="24"/>
                <w:szCs w:val="24"/>
              </w:rPr>
            </w:pPr>
          </w:p>
        </w:tc>
      </w:tr>
      <w:tr w14:paraId="6EDFB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549BC27">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28C40FFE">
            <w:pPr>
              <w:adjustRightInd/>
              <w:snapToGrid/>
              <w:spacing w:line="240" w:lineRule="auto"/>
              <w:ind w:firstLine="0" w:firstLineChars="0"/>
              <w:rPr>
                <w:rFonts w:ascii="宋体" w:hAnsi="宋体"/>
                <w:kern w:val="2"/>
                <w:sz w:val="24"/>
                <w:szCs w:val="24"/>
              </w:rPr>
            </w:pPr>
          </w:p>
        </w:tc>
        <w:tc>
          <w:tcPr>
            <w:tcW w:w="610" w:type="dxa"/>
            <w:vMerge w:val="restart"/>
            <w:tcBorders>
              <w:top w:val="nil"/>
              <w:left w:val="single" w:color="auto" w:sz="4" w:space="0"/>
              <w:bottom w:val="single" w:color="auto" w:sz="4" w:space="0"/>
              <w:right w:val="single" w:color="auto" w:sz="4" w:space="0"/>
            </w:tcBorders>
            <w:vAlign w:val="center"/>
          </w:tcPr>
          <w:p w14:paraId="04A64570">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在建项目</w:t>
            </w:r>
          </w:p>
        </w:tc>
        <w:tc>
          <w:tcPr>
            <w:tcW w:w="2048" w:type="dxa"/>
            <w:gridSpan w:val="3"/>
            <w:tcBorders>
              <w:top w:val="single" w:color="auto" w:sz="4" w:space="0"/>
              <w:left w:val="single" w:color="auto" w:sz="4" w:space="0"/>
              <w:bottom w:val="single" w:color="auto" w:sz="4" w:space="0"/>
              <w:right w:val="single" w:color="auto" w:sz="4" w:space="0"/>
            </w:tcBorders>
            <w:vAlign w:val="center"/>
          </w:tcPr>
          <w:p w14:paraId="79C29C12">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建设单位名称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9EA5C32">
            <w:pPr>
              <w:autoSpaceDE w:val="0"/>
              <w:spacing w:line="400" w:lineRule="exact"/>
              <w:ind w:firstLine="0" w:firstLineChars="0"/>
              <w:jc w:val="center"/>
              <w:rPr>
                <w:rFonts w:ascii="宋体" w:hAnsi="宋体"/>
                <w:kern w:val="0"/>
                <w:sz w:val="24"/>
                <w:szCs w:val="24"/>
              </w:rPr>
            </w:pPr>
          </w:p>
        </w:tc>
      </w:tr>
      <w:tr w14:paraId="3D665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173605A5">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0E834850">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5D79CF78">
            <w:pPr>
              <w:adjustRightInd/>
              <w:snapToGrid/>
              <w:spacing w:line="240" w:lineRule="auto"/>
              <w:ind w:firstLine="0" w:firstLineChars="0"/>
              <w:rPr>
                <w:rFonts w:ascii="宋体" w:hAnsi="宋体"/>
                <w:kern w:val="2"/>
                <w:sz w:val="24"/>
                <w:szCs w:val="24"/>
              </w:rPr>
            </w:pPr>
          </w:p>
        </w:tc>
        <w:tc>
          <w:tcPr>
            <w:tcW w:w="2048" w:type="dxa"/>
            <w:gridSpan w:val="3"/>
            <w:tcBorders>
              <w:top w:val="single" w:color="auto" w:sz="4" w:space="0"/>
              <w:left w:val="single" w:color="auto" w:sz="4" w:space="0"/>
              <w:bottom w:val="single" w:color="auto" w:sz="4" w:space="0"/>
              <w:right w:val="single" w:color="auto" w:sz="4" w:space="0"/>
            </w:tcBorders>
            <w:vAlign w:val="center"/>
          </w:tcPr>
          <w:p w14:paraId="25192774">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施工单位名称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510B6674">
            <w:pPr>
              <w:autoSpaceDE w:val="0"/>
              <w:spacing w:line="400" w:lineRule="exact"/>
              <w:ind w:firstLine="0" w:firstLineChars="0"/>
              <w:jc w:val="center"/>
              <w:rPr>
                <w:rFonts w:ascii="宋体" w:hAnsi="宋体"/>
                <w:kern w:val="0"/>
                <w:sz w:val="24"/>
                <w:szCs w:val="24"/>
              </w:rPr>
            </w:pPr>
          </w:p>
        </w:tc>
      </w:tr>
      <w:tr w14:paraId="27B95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1B27D1B7">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1A52515">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178C7B09">
            <w:pPr>
              <w:adjustRightInd/>
              <w:snapToGrid/>
              <w:spacing w:line="240" w:lineRule="auto"/>
              <w:ind w:firstLine="0" w:firstLineChars="0"/>
              <w:rPr>
                <w:rFonts w:ascii="宋体" w:hAnsi="宋体"/>
                <w:kern w:val="2"/>
                <w:sz w:val="24"/>
                <w:szCs w:val="24"/>
              </w:rPr>
            </w:pPr>
          </w:p>
        </w:tc>
        <w:tc>
          <w:tcPr>
            <w:tcW w:w="2048" w:type="dxa"/>
            <w:gridSpan w:val="3"/>
            <w:tcBorders>
              <w:top w:val="single" w:color="auto" w:sz="4" w:space="0"/>
              <w:left w:val="single" w:color="auto" w:sz="4" w:space="0"/>
              <w:bottom w:val="single" w:color="auto" w:sz="4" w:space="0"/>
              <w:right w:val="single" w:color="auto" w:sz="4" w:space="0"/>
            </w:tcBorders>
            <w:vAlign w:val="center"/>
          </w:tcPr>
          <w:p w14:paraId="0358CB09">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设计单位名称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0071C5AE">
            <w:pPr>
              <w:autoSpaceDE w:val="0"/>
              <w:spacing w:line="400" w:lineRule="exact"/>
              <w:ind w:firstLine="0" w:firstLineChars="0"/>
              <w:jc w:val="center"/>
              <w:rPr>
                <w:rFonts w:ascii="宋体" w:hAnsi="宋体"/>
                <w:kern w:val="0"/>
                <w:sz w:val="24"/>
                <w:szCs w:val="24"/>
              </w:rPr>
            </w:pPr>
          </w:p>
        </w:tc>
      </w:tr>
      <w:tr w14:paraId="31259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CD307B3">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16DB1969">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E6A95E4">
            <w:pPr>
              <w:adjustRightInd/>
              <w:snapToGrid/>
              <w:spacing w:line="240" w:lineRule="auto"/>
              <w:ind w:firstLine="0" w:firstLineChars="0"/>
              <w:rPr>
                <w:rFonts w:ascii="宋体" w:hAnsi="宋体"/>
                <w:kern w:val="2"/>
                <w:sz w:val="24"/>
                <w:szCs w:val="24"/>
              </w:rPr>
            </w:pPr>
          </w:p>
        </w:tc>
        <w:tc>
          <w:tcPr>
            <w:tcW w:w="2048" w:type="dxa"/>
            <w:gridSpan w:val="3"/>
            <w:tcBorders>
              <w:top w:val="single" w:color="auto" w:sz="4" w:space="0"/>
              <w:left w:val="single" w:color="auto" w:sz="4" w:space="0"/>
              <w:bottom w:val="single" w:color="auto" w:sz="4" w:space="0"/>
              <w:right w:val="single" w:color="auto" w:sz="4" w:space="0"/>
            </w:tcBorders>
            <w:vAlign w:val="center"/>
          </w:tcPr>
          <w:p w14:paraId="0A052BA1">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监理单位名称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036768A1">
            <w:pPr>
              <w:autoSpaceDE w:val="0"/>
              <w:spacing w:line="400" w:lineRule="exact"/>
              <w:ind w:firstLine="0" w:firstLineChars="0"/>
              <w:jc w:val="center"/>
              <w:rPr>
                <w:rFonts w:ascii="宋体" w:hAnsi="宋体"/>
                <w:kern w:val="0"/>
                <w:sz w:val="24"/>
                <w:szCs w:val="24"/>
              </w:rPr>
            </w:pPr>
          </w:p>
        </w:tc>
      </w:tr>
      <w:tr w14:paraId="43795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tcBorders>
              <w:top w:val="nil"/>
              <w:left w:val="single" w:color="auto" w:sz="4" w:space="0"/>
              <w:bottom w:val="single" w:color="auto" w:sz="4" w:space="0"/>
              <w:right w:val="single" w:color="auto" w:sz="4" w:space="0"/>
            </w:tcBorders>
            <w:vAlign w:val="center"/>
          </w:tcPr>
          <w:p w14:paraId="094216E6">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4</w:t>
            </w:r>
          </w:p>
        </w:tc>
        <w:tc>
          <w:tcPr>
            <w:tcW w:w="1725" w:type="dxa"/>
            <w:vMerge w:val="restart"/>
            <w:tcBorders>
              <w:top w:val="nil"/>
              <w:left w:val="single" w:color="auto" w:sz="4" w:space="0"/>
              <w:bottom w:val="single" w:color="auto" w:sz="4" w:space="0"/>
              <w:right w:val="single" w:color="auto" w:sz="4" w:space="0"/>
            </w:tcBorders>
            <w:vAlign w:val="center"/>
          </w:tcPr>
          <w:p w14:paraId="47753671">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事故（事件）简要说明</w:t>
            </w: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76B6726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发生时间</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5050B695">
            <w:pPr>
              <w:autoSpaceDE w:val="0"/>
              <w:spacing w:line="400" w:lineRule="exact"/>
              <w:ind w:firstLine="0" w:firstLineChars="0"/>
              <w:jc w:val="center"/>
              <w:rPr>
                <w:rFonts w:ascii="宋体" w:hAnsi="宋体"/>
                <w:kern w:val="0"/>
                <w:sz w:val="24"/>
                <w:szCs w:val="24"/>
              </w:rPr>
            </w:pPr>
          </w:p>
        </w:tc>
      </w:tr>
      <w:tr w14:paraId="7E150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21F39D48">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19E599AB">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1844E5A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地点（区域）</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262BEC4D">
            <w:pPr>
              <w:autoSpaceDE w:val="0"/>
              <w:spacing w:line="400" w:lineRule="exact"/>
              <w:ind w:firstLine="0" w:firstLineChars="0"/>
              <w:jc w:val="center"/>
              <w:rPr>
                <w:rFonts w:ascii="宋体" w:hAnsi="宋体"/>
                <w:kern w:val="0"/>
                <w:sz w:val="24"/>
                <w:szCs w:val="24"/>
              </w:rPr>
            </w:pPr>
          </w:p>
        </w:tc>
      </w:tr>
      <w:tr w14:paraId="7CC77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6B816AF">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5F4AF34A">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5964552B">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事故（事件）类型</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7924330D">
            <w:pPr>
              <w:autoSpaceDE w:val="0"/>
              <w:spacing w:line="400" w:lineRule="exact"/>
              <w:ind w:firstLine="0" w:firstLineChars="0"/>
              <w:jc w:val="center"/>
              <w:rPr>
                <w:rFonts w:ascii="宋体" w:hAnsi="宋体"/>
                <w:kern w:val="0"/>
                <w:sz w:val="24"/>
                <w:szCs w:val="24"/>
              </w:rPr>
            </w:pPr>
          </w:p>
        </w:tc>
      </w:tr>
      <w:tr w14:paraId="65794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0A4CFA0E">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46219B91">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1259D129">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初判事故等级</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1AB9D050">
            <w:pPr>
              <w:autoSpaceDE w:val="0"/>
              <w:spacing w:line="400" w:lineRule="exact"/>
              <w:ind w:firstLine="0" w:firstLineChars="0"/>
              <w:jc w:val="center"/>
              <w:rPr>
                <w:rFonts w:ascii="宋体" w:hAnsi="宋体"/>
                <w:kern w:val="0"/>
                <w:sz w:val="24"/>
                <w:szCs w:val="24"/>
              </w:rPr>
            </w:pPr>
          </w:p>
        </w:tc>
      </w:tr>
      <w:tr w14:paraId="1CD6B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9710B7F">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00D30C10">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3B827E48">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简要经过</w:t>
            </w:r>
          </w:p>
          <w:p w14:paraId="18335A0A">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（现场气象情况）</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0511F453">
            <w:pPr>
              <w:autoSpaceDE w:val="0"/>
              <w:spacing w:line="400" w:lineRule="exact"/>
              <w:ind w:firstLine="0" w:firstLineChars="0"/>
              <w:jc w:val="center"/>
              <w:rPr>
                <w:rFonts w:ascii="宋体" w:hAnsi="宋体"/>
                <w:kern w:val="0"/>
                <w:sz w:val="24"/>
                <w:szCs w:val="24"/>
              </w:rPr>
            </w:pPr>
          </w:p>
        </w:tc>
      </w:tr>
      <w:tr w14:paraId="1AA56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tcBorders>
              <w:top w:val="nil"/>
              <w:left w:val="single" w:color="auto" w:sz="4" w:space="0"/>
              <w:bottom w:val="single" w:color="auto" w:sz="4" w:space="0"/>
              <w:right w:val="single" w:color="auto" w:sz="4" w:space="0"/>
            </w:tcBorders>
            <w:vAlign w:val="center"/>
          </w:tcPr>
          <w:p w14:paraId="74C113A9">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5</w:t>
            </w:r>
          </w:p>
          <w:p w14:paraId="2E1C2E4F">
            <w:pPr>
              <w:autoSpaceDE w:val="0"/>
              <w:spacing w:line="400" w:lineRule="exact"/>
              <w:ind w:firstLine="0" w:firstLineChars="0"/>
              <w:jc w:val="center"/>
              <w:rPr>
                <w:rFonts w:ascii="宋体" w:hAnsi="宋体"/>
                <w:kern w:val="0"/>
                <w:sz w:val="24"/>
                <w:szCs w:val="24"/>
              </w:rPr>
            </w:pPr>
          </w:p>
        </w:tc>
        <w:tc>
          <w:tcPr>
            <w:tcW w:w="1725" w:type="dxa"/>
            <w:vMerge w:val="restart"/>
            <w:tcBorders>
              <w:top w:val="nil"/>
              <w:left w:val="single" w:color="auto" w:sz="4" w:space="0"/>
              <w:bottom w:val="single" w:color="auto" w:sz="4" w:space="0"/>
              <w:right w:val="single" w:color="auto" w:sz="4" w:space="0"/>
            </w:tcBorders>
            <w:vAlign w:val="center"/>
          </w:tcPr>
          <w:p w14:paraId="0A29668B">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损失情况</w:t>
            </w:r>
          </w:p>
        </w:tc>
        <w:tc>
          <w:tcPr>
            <w:tcW w:w="925" w:type="dxa"/>
            <w:gridSpan w:val="2"/>
            <w:vMerge w:val="restart"/>
            <w:tcBorders>
              <w:top w:val="nil"/>
              <w:left w:val="single" w:color="auto" w:sz="4" w:space="0"/>
              <w:bottom w:val="single" w:color="auto" w:sz="4" w:space="0"/>
              <w:right w:val="single" w:color="auto" w:sz="4" w:space="0"/>
            </w:tcBorders>
            <w:vAlign w:val="center"/>
          </w:tcPr>
          <w:p w14:paraId="714F8DCD">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人身伤亡情况</w:t>
            </w:r>
          </w:p>
        </w:tc>
        <w:tc>
          <w:tcPr>
            <w:tcW w:w="1733" w:type="dxa"/>
            <w:gridSpan w:val="2"/>
            <w:tcBorders>
              <w:top w:val="single" w:color="auto" w:sz="4" w:space="0"/>
              <w:left w:val="single" w:color="auto" w:sz="4" w:space="0"/>
              <w:bottom w:val="single" w:color="auto" w:sz="4" w:space="0"/>
              <w:right w:val="single" w:color="auto" w:sz="4" w:space="0"/>
            </w:tcBorders>
            <w:vAlign w:val="center"/>
          </w:tcPr>
          <w:p w14:paraId="13FFF13A">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死亡人数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5CD60C5E">
            <w:pPr>
              <w:autoSpaceDE w:val="0"/>
              <w:spacing w:line="400" w:lineRule="exact"/>
              <w:ind w:firstLine="0" w:firstLineChars="0"/>
              <w:jc w:val="center"/>
              <w:rPr>
                <w:rFonts w:ascii="宋体" w:hAnsi="宋体"/>
                <w:kern w:val="0"/>
                <w:sz w:val="24"/>
                <w:szCs w:val="24"/>
              </w:rPr>
            </w:pPr>
          </w:p>
        </w:tc>
      </w:tr>
      <w:tr w14:paraId="26F30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70FA4A7">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0E2C7BEE">
            <w:pPr>
              <w:adjustRightInd/>
              <w:snapToGrid/>
              <w:spacing w:line="240" w:lineRule="auto"/>
              <w:ind w:firstLine="0" w:firstLineChars="0"/>
              <w:rPr>
                <w:rFonts w:ascii="宋体" w:hAnsi="宋体"/>
                <w:kern w:val="2"/>
                <w:sz w:val="24"/>
                <w:szCs w:val="24"/>
              </w:rPr>
            </w:pPr>
          </w:p>
        </w:tc>
        <w:tc>
          <w:tcPr>
            <w:tcW w:w="0" w:type="auto"/>
            <w:gridSpan w:val="2"/>
            <w:vMerge w:val="continue"/>
            <w:tcBorders>
              <w:top w:val="nil"/>
              <w:left w:val="single" w:color="auto" w:sz="4" w:space="0"/>
              <w:bottom w:val="single" w:color="auto" w:sz="4" w:space="0"/>
              <w:right w:val="single" w:color="auto" w:sz="4" w:space="0"/>
            </w:tcBorders>
            <w:vAlign w:val="center"/>
          </w:tcPr>
          <w:p w14:paraId="5B9B0418">
            <w:pPr>
              <w:adjustRightInd/>
              <w:snapToGrid/>
              <w:spacing w:line="240" w:lineRule="auto"/>
              <w:ind w:firstLine="0" w:firstLineChars="0"/>
              <w:rPr>
                <w:rFonts w:ascii="宋体" w:hAnsi="宋体"/>
                <w:kern w:val="2"/>
                <w:sz w:val="24"/>
                <w:szCs w:val="24"/>
              </w:rPr>
            </w:pPr>
          </w:p>
        </w:tc>
        <w:tc>
          <w:tcPr>
            <w:tcW w:w="1733" w:type="dxa"/>
            <w:gridSpan w:val="2"/>
            <w:tcBorders>
              <w:top w:val="single" w:color="auto" w:sz="4" w:space="0"/>
              <w:left w:val="single" w:color="auto" w:sz="4" w:space="0"/>
              <w:bottom w:val="single" w:color="auto" w:sz="4" w:space="0"/>
              <w:right w:val="single" w:color="auto" w:sz="4" w:space="0"/>
            </w:tcBorders>
            <w:vAlign w:val="center"/>
          </w:tcPr>
          <w:p w14:paraId="64F8F41E">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失踪人数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DBA1637">
            <w:pPr>
              <w:autoSpaceDE w:val="0"/>
              <w:spacing w:line="400" w:lineRule="exact"/>
              <w:ind w:firstLine="0" w:firstLineChars="0"/>
              <w:jc w:val="center"/>
              <w:rPr>
                <w:rFonts w:ascii="宋体" w:hAnsi="宋体"/>
                <w:kern w:val="0"/>
                <w:sz w:val="24"/>
                <w:szCs w:val="24"/>
              </w:rPr>
            </w:pPr>
          </w:p>
        </w:tc>
      </w:tr>
      <w:tr w14:paraId="2381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3FB2918">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564583B">
            <w:pPr>
              <w:adjustRightInd/>
              <w:snapToGrid/>
              <w:spacing w:line="240" w:lineRule="auto"/>
              <w:ind w:firstLine="0" w:firstLineChars="0"/>
              <w:rPr>
                <w:rFonts w:ascii="宋体" w:hAnsi="宋体"/>
                <w:kern w:val="2"/>
                <w:sz w:val="24"/>
                <w:szCs w:val="24"/>
              </w:rPr>
            </w:pPr>
          </w:p>
        </w:tc>
        <w:tc>
          <w:tcPr>
            <w:tcW w:w="0" w:type="auto"/>
            <w:gridSpan w:val="2"/>
            <w:vMerge w:val="continue"/>
            <w:tcBorders>
              <w:top w:val="nil"/>
              <w:left w:val="single" w:color="auto" w:sz="4" w:space="0"/>
              <w:bottom w:val="single" w:color="auto" w:sz="4" w:space="0"/>
              <w:right w:val="single" w:color="auto" w:sz="4" w:space="0"/>
            </w:tcBorders>
            <w:vAlign w:val="center"/>
          </w:tcPr>
          <w:p w14:paraId="5599B975">
            <w:pPr>
              <w:adjustRightInd/>
              <w:snapToGrid/>
              <w:spacing w:line="240" w:lineRule="auto"/>
              <w:ind w:firstLine="0" w:firstLineChars="0"/>
              <w:rPr>
                <w:rFonts w:ascii="宋体" w:hAnsi="宋体"/>
                <w:kern w:val="2"/>
                <w:sz w:val="24"/>
                <w:szCs w:val="24"/>
              </w:rPr>
            </w:pPr>
          </w:p>
        </w:tc>
        <w:tc>
          <w:tcPr>
            <w:tcW w:w="1733" w:type="dxa"/>
            <w:gridSpan w:val="2"/>
            <w:tcBorders>
              <w:top w:val="single" w:color="auto" w:sz="4" w:space="0"/>
              <w:left w:val="single" w:color="auto" w:sz="4" w:space="0"/>
              <w:bottom w:val="single" w:color="auto" w:sz="4" w:space="0"/>
              <w:right w:val="single" w:color="auto" w:sz="4" w:space="0"/>
            </w:tcBorders>
            <w:vAlign w:val="center"/>
          </w:tcPr>
          <w:p w14:paraId="056C982C">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重伤人数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2167B38">
            <w:pPr>
              <w:autoSpaceDE w:val="0"/>
              <w:spacing w:line="400" w:lineRule="exact"/>
              <w:ind w:firstLine="0" w:firstLineChars="0"/>
              <w:jc w:val="center"/>
              <w:rPr>
                <w:rFonts w:ascii="宋体" w:hAnsi="宋体"/>
                <w:kern w:val="0"/>
                <w:sz w:val="24"/>
                <w:szCs w:val="24"/>
              </w:rPr>
            </w:pPr>
          </w:p>
        </w:tc>
      </w:tr>
      <w:tr w14:paraId="489E1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4958628D">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5EC98699">
            <w:pPr>
              <w:adjustRightInd/>
              <w:snapToGrid/>
              <w:spacing w:line="240" w:lineRule="auto"/>
              <w:ind w:firstLine="0" w:firstLineChars="0"/>
              <w:rPr>
                <w:rFonts w:ascii="宋体" w:hAnsi="宋体"/>
                <w:kern w:val="2"/>
                <w:sz w:val="24"/>
                <w:szCs w:val="24"/>
              </w:rPr>
            </w:pPr>
          </w:p>
        </w:tc>
        <w:tc>
          <w:tcPr>
            <w:tcW w:w="0" w:type="auto"/>
            <w:gridSpan w:val="2"/>
            <w:vMerge w:val="continue"/>
            <w:tcBorders>
              <w:top w:val="nil"/>
              <w:left w:val="single" w:color="auto" w:sz="4" w:space="0"/>
              <w:bottom w:val="single" w:color="auto" w:sz="4" w:space="0"/>
              <w:right w:val="single" w:color="auto" w:sz="4" w:space="0"/>
            </w:tcBorders>
            <w:vAlign w:val="center"/>
          </w:tcPr>
          <w:p w14:paraId="743D9171">
            <w:pPr>
              <w:adjustRightInd/>
              <w:snapToGrid/>
              <w:spacing w:line="240" w:lineRule="auto"/>
              <w:ind w:firstLine="0" w:firstLineChars="0"/>
              <w:rPr>
                <w:rFonts w:ascii="宋体" w:hAnsi="宋体"/>
                <w:kern w:val="2"/>
                <w:sz w:val="24"/>
                <w:szCs w:val="24"/>
              </w:rPr>
            </w:pPr>
          </w:p>
        </w:tc>
        <w:tc>
          <w:tcPr>
            <w:tcW w:w="1733" w:type="dxa"/>
            <w:gridSpan w:val="2"/>
            <w:tcBorders>
              <w:top w:val="single" w:color="auto" w:sz="4" w:space="0"/>
              <w:left w:val="single" w:color="auto" w:sz="4" w:space="0"/>
              <w:bottom w:val="single" w:color="auto" w:sz="4" w:space="0"/>
              <w:right w:val="single" w:color="auto" w:sz="4" w:space="0"/>
            </w:tcBorders>
            <w:vAlign w:val="center"/>
          </w:tcPr>
          <w:p w14:paraId="79019189">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中毒人数</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4C392DC7">
            <w:pPr>
              <w:autoSpaceDE w:val="0"/>
              <w:spacing w:line="400" w:lineRule="exact"/>
              <w:ind w:firstLine="0" w:firstLineChars="0"/>
              <w:jc w:val="center"/>
              <w:rPr>
                <w:rFonts w:ascii="宋体" w:hAnsi="宋体"/>
                <w:kern w:val="0"/>
                <w:sz w:val="24"/>
                <w:szCs w:val="24"/>
              </w:rPr>
            </w:pPr>
          </w:p>
        </w:tc>
      </w:tr>
      <w:tr w14:paraId="18B52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33D23BE">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0B9122E4">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59F449D6">
            <w:pPr>
              <w:autoSpaceDE w:val="0"/>
              <w:spacing w:line="400" w:lineRule="exact"/>
              <w:ind w:firstLine="0" w:firstLineChars="0"/>
              <w:jc w:val="left"/>
              <w:rPr>
                <w:rFonts w:ascii="宋体" w:hAnsi="宋体"/>
                <w:kern w:val="0"/>
                <w:sz w:val="24"/>
                <w:szCs w:val="24"/>
              </w:rPr>
            </w:pPr>
            <w:r>
              <w:rPr>
                <w:rFonts w:hint="eastAsia" w:ascii="宋体" w:hAnsi="宋体"/>
                <w:kern w:val="0"/>
                <w:sz w:val="24"/>
                <w:szCs w:val="24"/>
              </w:rPr>
              <w:t>设备、设施损坏情况，经济损失（</w:t>
            </w:r>
            <w:r>
              <w:rPr>
                <w:rFonts w:hint="eastAsia" w:ascii="宋体" w:hAnsi="宋体"/>
                <w:iCs/>
                <w:kern w:val="0"/>
                <w:sz w:val="24"/>
                <w:szCs w:val="24"/>
              </w:rPr>
              <w:t>主要污染物、数量及环境影响</w:t>
            </w:r>
            <w:r>
              <w:rPr>
                <w:rFonts w:hint="eastAsia" w:ascii="宋体" w:hAnsi="宋体"/>
                <w:kern w:val="0"/>
                <w:sz w:val="24"/>
                <w:szCs w:val="24"/>
              </w:rPr>
              <w:t>）</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0BC17BC0">
            <w:pPr>
              <w:autoSpaceDE w:val="0"/>
              <w:spacing w:line="400" w:lineRule="exact"/>
              <w:ind w:firstLine="0" w:firstLineChars="0"/>
              <w:jc w:val="center"/>
              <w:rPr>
                <w:rFonts w:ascii="宋体" w:hAnsi="宋体"/>
                <w:kern w:val="0"/>
                <w:sz w:val="24"/>
                <w:szCs w:val="24"/>
              </w:rPr>
            </w:pPr>
          </w:p>
        </w:tc>
      </w:tr>
      <w:tr w14:paraId="47F35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7FA9491">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32284B8">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3E4A8566">
            <w:pPr>
              <w:autoSpaceDE w:val="0"/>
              <w:spacing w:line="400" w:lineRule="exact"/>
              <w:ind w:firstLine="0" w:firstLineChars="0"/>
              <w:jc w:val="left"/>
              <w:rPr>
                <w:rFonts w:ascii="宋体" w:hAnsi="宋体"/>
                <w:kern w:val="0"/>
                <w:sz w:val="24"/>
                <w:szCs w:val="24"/>
              </w:rPr>
            </w:pPr>
            <w:r>
              <w:rPr>
                <w:rFonts w:hint="eastAsia" w:ascii="宋体" w:hAnsi="宋体"/>
                <w:kern w:val="0"/>
                <w:sz w:val="24"/>
                <w:szCs w:val="24"/>
              </w:rPr>
              <w:t>停产、停机、停运等的范围</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4BEC6BE0">
            <w:pPr>
              <w:autoSpaceDE w:val="0"/>
              <w:spacing w:line="400" w:lineRule="exact"/>
              <w:ind w:firstLine="0" w:firstLineChars="0"/>
              <w:jc w:val="center"/>
              <w:rPr>
                <w:rFonts w:ascii="宋体" w:hAnsi="宋体"/>
                <w:kern w:val="0"/>
                <w:sz w:val="24"/>
                <w:szCs w:val="24"/>
              </w:rPr>
            </w:pPr>
          </w:p>
        </w:tc>
      </w:tr>
      <w:tr w14:paraId="74611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5D785A5F">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6D2FE160">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60E60B2C">
            <w:pPr>
              <w:autoSpaceDE w:val="0"/>
              <w:spacing w:line="400" w:lineRule="exact"/>
              <w:ind w:firstLine="0" w:firstLineChars="0"/>
              <w:jc w:val="left"/>
              <w:rPr>
                <w:rFonts w:ascii="宋体" w:hAnsi="宋体"/>
                <w:kern w:val="0"/>
                <w:sz w:val="24"/>
                <w:szCs w:val="24"/>
              </w:rPr>
            </w:pPr>
            <w:r>
              <w:rPr>
                <w:rFonts w:hint="eastAsia" w:ascii="宋体" w:hAnsi="宋体"/>
                <w:kern w:val="0"/>
                <w:sz w:val="24"/>
                <w:szCs w:val="24"/>
              </w:rPr>
              <w:t>其他不良影响（</w:t>
            </w:r>
            <w:r>
              <w:rPr>
                <w:rFonts w:hint="eastAsia" w:ascii="宋体" w:hAnsi="宋体"/>
                <w:iCs/>
                <w:kern w:val="0"/>
                <w:sz w:val="24"/>
                <w:szCs w:val="24"/>
              </w:rPr>
              <w:t>环境影响程度）</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74477504">
            <w:pPr>
              <w:autoSpaceDE w:val="0"/>
              <w:spacing w:line="400" w:lineRule="exact"/>
              <w:ind w:firstLine="0" w:firstLineChars="0"/>
              <w:jc w:val="center"/>
              <w:rPr>
                <w:rFonts w:ascii="宋体" w:hAnsi="宋体"/>
                <w:kern w:val="0"/>
                <w:sz w:val="24"/>
                <w:szCs w:val="24"/>
              </w:rPr>
            </w:pPr>
          </w:p>
        </w:tc>
      </w:tr>
      <w:tr w14:paraId="512F8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tcBorders>
              <w:top w:val="nil"/>
              <w:left w:val="single" w:color="auto" w:sz="4" w:space="0"/>
              <w:bottom w:val="single" w:color="auto" w:sz="4" w:space="0"/>
              <w:right w:val="single" w:color="auto" w:sz="4" w:space="0"/>
            </w:tcBorders>
            <w:vAlign w:val="center"/>
          </w:tcPr>
          <w:p w14:paraId="4C0C1392">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6</w:t>
            </w:r>
          </w:p>
        </w:tc>
        <w:tc>
          <w:tcPr>
            <w:tcW w:w="1725" w:type="dxa"/>
            <w:vMerge w:val="restart"/>
            <w:tcBorders>
              <w:top w:val="nil"/>
              <w:left w:val="single" w:color="auto" w:sz="4" w:space="0"/>
              <w:bottom w:val="single" w:color="auto" w:sz="4" w:space="0"/>
              <w:right w:val="single" w:color="auto" w:sz="4" w:space="0"/>
            </w:tcBorders>
            <w:vAlign w:val="center"/>
          </w:tcPr>
          <w:p w14:paraId="065792E5">
            <w:pPr>
              <w:autoSpaceDE w:val="0"/>
              <w:spacing w:line="400" w:lineRule="exact"/>
              <w:ind w:firstLine="0" w:firstLineChars="0"/>
              <w:jc w:val="center"/>
              <w:rPr>
                <w:rFonts w:ascii="宋体" w:hAnsi="宋体"/>
                <w:kern w:val="0"/>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68AB2046">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原因初步判断</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08020968">
            <w:pPr>
              <w:autoSpaceDE w:val="0"/>
              <w:spacing w:line="400" w:lineRule="exact"/>
              <w:ind w:firstLine="0" w:firstLineChars="0"/>
              <w:jc w:val="center"/>
              <w:rPr>
                <w:rFonts w:ascii="宋体" w:hAnsi="宋体"/>
                <w:kern w:val="0"/>
                <w:sz w:val="24"/>
                <w:szCs w:val="24"/>
              </w:rPr>
            </w:pPr>
          </w:p>
        </w:tc>
      </w:tr>
      <w:tr w14:paraId="5962E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26F8BC98">
            <w:pPr>
              <w:adjustRightInd/>
              <w:snapToGrid/>
              <w:spacing w:line="240" w:lineRule="auto"/>
              <w:ind w:firstLine="0" w:firstLineChars="0"/>
              <w:rPr>
                <w:rFonts w:ascii="宋体" w:hAnsi="宋体"/>
                <w:kern w:val="2"/>
                <w:sz w:val="24"/>
                <w:szCs w:val="24"/>
              </w:rPr>
            </w:pPr>
          </w:p>
        </w:tc>
        <w:tc>
          <w:tcPr>
            <w:tcW w:w="0" w:type="auto"/>
            <w:vMerge w:val="continue"/>
            <w:tcBorders>
              <w:top w:val="nil"/>
              <w:left w:val="single" w:color="auto" w:sz="4" w:space="0"/>
              <w:bottom w:val="single" w:color="auto" w:sz="4" w:space="0"/>
              <w:right w:val="single" w:color="auto" w:sz="4" w:space="0"/>
            </w:tcBorders>
            <w:vAlign w:val="center"/>
          </w:tcPr>
          <w:p w14:paraId="2F67C905">
            <w:pPr>
              <w:adjustRightInd/>
              <w:snapToGrid/>
              <w:spacing w:line="240" w:lineRule="auto"/>
              <w:ind w:firstLine="0" w:firstLineChars="0"/>
              <w:rPr>
                <w:rFonts w:ascii="宋体" w:hAnsi="宋体"/>
                <w:kern w:val="2"/>
                <w:sz w:val="24"/>
                <w:szCs w:val="24"/>
              </w:rPr>
            </w:pPr>
          </w:p>
        </w:tc>
        <w:tc>
          <w:tcPr>
            <w:tcW w:w="2658" w:type="dxa"/>
            <w:gridSpan w:val="4"/>
            <w:tcBorders>
              <w:top w:val="single" w:color="auto" w:sz="4" w:space="0"/>
              <w:left w:val="single" w:color="auto" w:sz="4" w:space="0"/>
              <w:bottom w:val="single" w:color="auto" w:sz="4" w:space="0"/>
              <w:right w:val="single" w:color="auto" w:sz="4" w:space="0"/>
            </w:tcBorders>
            <w:vAlign w:val="center"/>
          </w:tcPr>
          <w:p w14:paraId="3B978854">
            <w:pPr>
              <w:autoSpaceDE w:val="0"/>
              <w:spacing w:line="400" w:lineRule="exact"/>
              <w:ind w:firstLine="0" w:firstLineChars="0"/>
              <w:jc w:val="left"/>
              <w:rPr>
                <w:rFonts w:ascii="宋体" w:hAnsi="宋体"/>
                <w:kern w:val="0"/>
                <w:sz w:val="24"/>
                <w:szCs w:val="24"/>
              </w:rPr>
            </w:pPr>
            <w:r>
              <w:rPr>
                <w:rFonts w:hint="eastAsia" w:ascii="宋体" w:hAnsi="宋体"/>
                <w:kern w:val="0"/>
                <w:sz w:val="24"/>
                <w:szCs w:val="24"/>
              </w:rPr>
              <w:t>采取的救援、处置措施及恢复情况</w:t>
            </w:r>
          </w:p>
        </w:tc>
        <w:tc>
          <w:tcPr>
            <w:tcW w:w="4942" w:type="dxa"/>
            <w:gridSpan w:val="6"/>
            <w:tcBorders>
              <w:top w:val="single" w:color="auto" w:sz="4" w:space="0"/>
              <w:left w:val="single" w:color="auto" w:sz="4" w:space="0"/>
              <w:bottom w:val="single" w:color="auto" w:sz="4" w:space="0"/>
              <w:right w:val="single" w:color="auto" w:sz="4" w:space="0"/>
            </w:tcBorders>
            <w:vAlign w:val="center"/>
          </w:tcPr>
          <w:p w14:paraId="3F55CB3E">
            <w:pPr>
              <w:autoSpaceDE w:val="0"/>
              <w:spacing w:line="400" w:lineRule="exact"/>
              <w:ind w:firstLine="0" w:firstLineChars="0"/>
              <w:jc w:val="center"/>
              <w:rPr>
                <w:rFonts w:ascii="宋体" w:hAnsi="宋体"/>
                <w:kern w:val="0"/>
                <w:sz w:val="24"/>
                <w:szCs w:val="24"/>
              </w:rPr>
            </w:pPr>
          </w:p>
        </w:tc>
      </w:tr>
      <w:tr w14:paraId="35AA5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tcBorders>
              <w:top w:val="single" w:color="auto" w:sz="4" w:space="0"/>
              <w:left w:val="single" w:color="auto" w:sz="4" w:space="0"/>
              <w:bottom w:val="single" w:color="auto" w:sz="4" w:space="0"/>
              <w:right w:val="single" w:color="auto" w:sz="4" w:space="0"/>
            </w:tcBorders>
            <w:vAlign w:val="center"/>
          </w:tcPr>
          <w:p w14:paraId="41B93875">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7</w:t>
            </w:r>
          </w:p>
        </w:tc>
        <w:tc>
          <w:tcPr>
            <w:tcW w:w="1725" w:type="dxa"/>
            <w:tcBorders>
              <w:top w:val="single" w:color="auto" w:sz="4" w:space="0"/>
              <w:left w:val="single" w:color="auto" w:sz="4" w:space="0"/>
              <w:bottom w:val="single" w:color="auto" w:sz="4" w:space="0"/>
              <w:right w:val="single" w:color="auto" w:sz="4" w:space="0"/>
            </w:tcBorders>
            <w:vAlign w:val="center"/>
          </w:tcPr>
          <w:p w14:paraId="79B7B9E4">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其他情况</w:t>
            </w:r>
          </w:p>
        </w:tc>
        <w:tc>
          <w:tcPr>
            <w:tcW w:w="7600" w:type="dxa"/>
            <w:gridSpan w:val="10"/>
            <w:tcBorders>
              <w:top w:val="single" w:color="auto" w:sz="4" w:space="0"/>
              <w:left w:val="single" w:color="auto" w:sz="4" w:space="0"/>
              <w:bottom w:val="single" w:color="auto" w:sz="4" w:space="0"/>
              <w:right w:val="single" w:color="auto" w:sz="4" w:space="0"/>
            </w:tcBorders>
            <w:vAlign w:val="center"/>
          </w:tcPr>
          <w:p w14:paraId="1863546B">
            <w:pPr>
              <w:autoSpaceDE w:val="0"/>
              <w:spacing w:line="400" w:lineRule="exact"/>
              <w:ind w:firstLine="0" w:firstLineChars="0"/>
              <w:jc w:val="center"/>
              <w:rPr>
                <w:rFonts w:ascii="宋体" w:hAnsi="宋体"/>
                <w:kern w:val="0"/>
                <w:sz w:val="24"/>
                <w:szCs w:val="24"/>
              </w:rPr>
            </w:pPr>
          </w:p>
        </w:tc>
      </w:tr>
      <w:tr w14:paraId="6367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tcBorders>
              <w:top w:val="single" w:color="auto" w:sz="4" w:space="0"/>
              <w:left w:val="single" w:color="auto" w:sz="4" w:space="0"/>
              <w:bottom w:val="single" w:color="auto" w:sz="4" w:space="0"/>
              <w:right w:val="single" w:color="auto" w:sz="4" w:space="0"/>
            </w:tcBorders>
            <w:vAlign w:val="center"/>
          </w:tcPr>
          <w:p w14:paraId="6316BE1A">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8</w:t>
            </w:r>
          </w:p>
        </w:tc>
        <w:tc>
          <w:tcPr>
            <w:tcW w:w="1725" w:type="dxa"/>
            <w:tcBorders>
              <w:top w:val="single" w:color="auto" w:sz="4" w:space="0"/>
              <w:left w:val="single" w:color="auto" w:sz="4" w:space="0"/>
              <w:bottom w:val="single" w:color="auto" w:sz="4" w:space="0"/>
              <w:right w:val="single" w:color="auto" w:sz="4" w:space="0"/>
            </w:tcBorders>
            <w:vAlign w:val="center"/>
          </w:tcPr>
          <w:p w14:paraId="7A87CC53">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相关基础材料</w:t>
            </w:r>
          </w:p>
        </w:tc>
        <w:tc>
          <w:tcPr>
            <w:tcW w:w="7600" w:type="dxa"/>
            <w:gridSpan w:val="10"/>
            <w:tcBorders>
              <w:top w:val="single" w:color="auto" w:sz="4" w:space="0"/>
              <w:left w:val="single" w:color="auto" w:sz="4" w:space="0"/>
              <w:bottom w:val="single" w:color="auto" w:sz="4" w:space="0"/>
              <w:right w:val="single" w:color="auto" w:sz="4" w:space="0"/>
            </w:tcBorders>
            <w:vAlign w:val="center"/>
          </w:tcPr>
          <w:p w14:paraId="46B68709">
            <w:pPr>
              <w:autoSpaceDE w:val="0"/>
              <w:spacing w:line="400" w:lineRule="exact"/>
              <w:ind w:firstLine="0" w:firstLineChars="0"/>
              <w:jc w:val="center"/>
              <w:rPr>
                <w:rFonts w:ascii="宋体" w:hAnsi="宋体"/>
                <w:kern w:val="0"/>
                <w:sz w:val="24"/>
                <w:szCs w:val="24"/>
              </w:rPr>
            </w:pPr>
          </w:p>
        </w:tc>
      </w:tr>
      <w:tr w14:paraId="35CA2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911" w:type="dxa"/>
            <w:tcBorders>
              <w:top w:val="single" w:color="auto" w:sz="4" w:space="0"/>
              <w:left w:val="single" w:color="auto" w:sz="4" w:space="0"/>
              <w:bottom w:val="single" w:color="auto" w:sz="4" w:space="0"/>
              <w:right w:val="single" w:color="auto" w:sz="4" w:space="0"/>
            </w:tcBorders>
            <w:vAlign w:val="center"/>
          </w:tcPr>
          <w:p w14:paraId="0A259117">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9</w:t>
            </w:r>
          </w:p>
        </w:tc>
        <w:tc>
          <w:tcPr>
            <w:tcW w:w="1725" w:type="dxa"/>
            <w:tcBorders>
              <w:top w:val="single" w:color="auto" w:sz="4" w:space="0"/>
              <w:left w:val="single" w:color="auto" w:sz="4" w:space="0"/>
              <w:bottom w:val="single" w:color="auto" w:sz="4" w:space="0"/>
              <w:right w:val="single" w:color="auto" w:sz="4" w:space="0"/>
            </w:tcBorders>
            <w:vAlign w:val="center"/>
          </w:tcPr>
          <w:p w14:paraId="5E3BD2FB">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填报单位</w:t>
            </w:r>
          </w:p>
        </w:tc>
        <w:tc>
          <w:tcPr>
            <w:tcW w:w="1975" w:type="dxa"/>
            <w:gridSpan w:val="3"/>
            <w:tcBorders>
              <w:top w:val="single" w:color="auto" w:sz="4" w:space="0"/>
              <w:left w:val="single" w:color="auto" w:sz="4" w:space="0"/>
              <w:bottom w:val="single" w:color="auto" w:sz="4" w:space="0"/>
              <w:right w:val="single" w:color="auto" w:sz="4" w:space="0"/>
            </w:tcBorders>
            <w:vAlign w:val="center"/>
          </w:tcPr>
          <w:p w14:paraId="3819C6CB">
            <w:pPr>
              <w:autoSpaceDE w:val="0"/>
              <w:spacing w:line="400" w:lineRule="exact"/>
              <w:ind w:firstLine="0" w:firstLineChars="0"/>
              <w:jc w:val="center"/>
              <w:rPr>
                <w:rFonts w:ascii="宋体" w:hAnsi="宋体"/>
                <w:kern w:val="0"/>
                <w:sz w:val="24"/>
                <w:szCs w:val="24"/>
              </w:rPr>
            </w:pPr>
          </w:p>
        </w:tc>
        <w:tc>
          <w:tcPr>
            <w:tcW w:w="1150" w:type="dxa"/>
            <w:gridSpan w:val="2"/>
            <w:tcBorders>
              <w:top w:val="single" w:color="auto" w:sz="4" w:space="0"/>
              <w:left w:val="single" w:color="auto" w:sz="4" w:space="0"/>
              <w:bottom w:val="single" w:color="auto" w:sz="4" w:space="0"/>
              <w:right w:val="single" w:color="auto" w:sz="4" w:space="0"/>
            </w:tcBorders>
            <w:vAlign w:val="center"/>
          </w:tcPr>
          <w:p w14:paraId="4FEC2AE5">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填报人</w:t>
            </w:r>
          </w:p>
        </w:tc>
        <w:tc>
          <w:tcPr>
            <w:tcW w:w="1517" w:type="dxa"/>
            <w:gridSpan w:val="2"/>
            <w:tcBorders>
              <w:top w:val="single" w:color="auto" w:sz="4" w:space="0"/>
              <w:left w:val="single" w:color="auto" w:sz="4" w:space="0"/>
              <w:bottom w:val="single" w:color="auto" w:sz="4" w:space="0"/>
              <w:right w:val="single" w:color="auto" w:sz="4" w:space="0"/>
            </w:tcBorders>
            <w:vAlign w:val="center"/>
          </w:tcPr>
          <w:p w14:paraId="3236622B">
            <w:pPr>
              <w:autoSpaceDE w:val="0"/>
              <w:spacing w:line="400" w:lineRule="exact"/>
              <w:ind w:firstLine="0" w:firstLineChars="0"/>
              <w:jc w:val="center"/>
              <w:rPr>
                <w:rFonts w:ascii="宋体" w:hAnsi="宋体"/>
                <w:kern w:val="0"/>
                <w:sz w:val="24"/>
                <w:szCs w:val="24"/>
              </w:rPr>
            </w:pPr>
          </w:p>
        </w:tc>
        <w:tc>
          <w:tcPr>
            <w:tcW w:w="1516" w:type="dxa"/>
            <w:gridSpan w:val="2"/>
            <w:tcBorders>
              <w:top w:val="single" w:color="auto" w:sz="4" w:space="0"/>
              <w:left w:val="single" w:color="auto" w:sz="4" w:space="0"/>
              <w:bottom w:val="single" w:color="auto" w:sz="4" w:space="0"/>
              <w:right w:val="single" w:color="auto" w:sz="4" w:space="0"/>
            </w:tcBorders>
            <w:vAlign w:val="center"/>
          </w:tcPr>
          <w:p w14:paraId="6B60D054">
            <w:pPr>
              <w:autoSpaceDE w:val="0"/>
              <w:spacing w:line="400" w:lineRule="exact"/>
              <w:ind w:firstLine="0" w:firstLineChars="0"/>
              <w:jc w:val="center"/>
              <w:rPr>
                <w:rFonts w:ascii="宋体" w:hAnsi="宋体"/>
                <w:kern w:val="0"/>
                <w:sz w:val="24"/>
                <w:szCs w:val="24"/>
              </w:rPr>
            </w:pPr>
            <w:r>
              <w:rPr>
                <w:rFonts w:hint="eastAsia" w:ascii="宋体" w:hAnsi="宋体"/>
                <w:kern w:val="0"/>
                <w:sz w:val="24"/>
                <w:szCs w:val="24"/>
              </w:rPr>
              <w:t>填报人联系方式</w:t>
            </w:r>
          </w:p>
        </w:tc>
        <w:tc>
          <w:tcPr>
            <w:tcW w:w="1442" w:type="dxa"/>
            <w:tcBorders>
              <w:top w:val="single" w:color="auto" w:sz="4" w:space="0"/>
              <w:left w:val="single" w:color="auto" w:sz="4" w:space="0"/>
              <w:bottom w:val="single" w:color="auto" w:sz="4" w:space="0"/>
              <w:right w:val="single" w:color="auto" w:sz="4" w:space="0"/>
            </w:tcBorders>
            <w:vAlign w:val="center"/>
          </w:tcPr>
          <w:p w14:paraId="7C251601">
            <w:pPr>
              <w:autoSpaceDE w:val="0"/>
              <w:spacing w:line="400" w:lineRule="exact"/>
              <w:ind w:firstLine="0" w:firstLineChars="0"/>
              <w:jc w:val="center"/>
              <w:rPr>
                <w:rFonts w:ascii="宋体" w:hAnsi="宋体"/>
                <w:kern w:val="0"/>
                <w:sz w:val="24"/>
                <w:szCs w:val="24"/>
              </w:rPr>
            </w:pPr>
          </w:p>
        </w:tc>
      </w:tr>
    </w:tbl>
    <w:p w14:paraId="28878DCD">
      <w:pPr>
        <w:autoSpaceDE w:val="0"/>
        <w:spacing w:line="400" w:lineRule="exact"/>
        <w:ind w:firstLine="0" w:firstLineChars="0"/>
        <w:rPr>
          <w:rFonts w:ascii="宋体" w:hAnsi="宋体"/>
          <w:sz w:val="24"/>
          <w:szCs w:val="24"/>
        </w:rPr>
      </w:pPr>
      <w:r>
        <w:rPr>
          <w:rFonts w:hint="eastAsia" w:ascii="宋体" w:hAnsi="宋体"/>
          <w:sz w:val="24"/>
          <w:szCs w:val="24"/>
        </w:rPr>
        <w:t>说明：1. 初报无法获取或不清楚的情况，均在续报或结果报告中补充。</w:t>
      </w:r>
    </w:p>
    <w:p w14:paraId="7357BFD8">
      <w:pPr>
        <w:autoSpaceDE w:val="0"/>
        <w:spacing w:line="400" w:lineRule="exact"/>
        <w:ind w:firstLine="0" w:firstLineChars="0"/>
        <w:rPr>
          <w:rFonts w:ascii="宋体" w:hAnsi="宋体"/>
          <w:sz w:val="24"/>
          <w:szCs w:val="24"/>
        </w:rPr>
      </w:pPr>
      <w:r>
        <w:rPr>
          <w:rFonts w:hint="eastAsia" w:ascii="宋体" w:hAnsi="宋体"/>
          <w:sz w:val="24"/>
          <w:szCs w:val="24"/>
        </w:rPr>
        <w:t xml:space="preserve">      2. 括号中的斜体部分主要适用于突发环境事件。</w:t>
      </w:r>
    </w:p>
    <w:p w14:paraId="0867C186">
      <w:pPr>
        <w:autoSpaceDE w:val="0"/>
        <w:spacing w:line="400" w:lineRule="exact"/>
        <w:ind w:firstLine="0" w:firstLineChars="0"/>
        <w:rPr>
          <w:rFonts w:hint="eastAsia"/>
        </w:rPr>
      </w:pPr>
      <w:r>
        <w:rPr>
          <w:rFonts w:hint="eastAsia" w:ascii="宋体" w:hAnsi="宋体"/>
          <w:sz w:val="24"/>
          <w:szCs w:val="24"/>
        </w:rPr>
        <w:t xml:space="preserve">      3. 续报和结果报告可根据实际情况调整本表格式</w:t>
      </w:r>
    </w:p>
    <w:p w14:paraId="0F77F57E">
      <w:pPr>
        <w:widowControl/>
        <w:adjustRightInd/>
        <w:snapToGrid/>
        <w:spacing w:line="240" w:lineRule="auto"/>
        <w:ind w:firstLine="0" w:firstLineChars="0"/>
        <w:jc w:val="left"/>
        <w:rPr>
          <w:rFonts w:hint="eastAsia"/>
        </w:rPr>
        <w:sectPr>
          <w:pgSz w:w="11906" w:h="16838"/>
          <w:pgMar w:top="1417" w:right="850" w:bottom="1134" w:left="1417" w:header="851" w:footer="992" w:gutter="0"/>
          <w:cols w:space="720" w:num="1"/>
          <w:docGrid w:type="lines" w:linePitch="312" w:charSpace="0"/>
        </w:sectPr>
      </w:pPr>
    </w:p>
    <w:p w14:paraId="0811A504">
      <w:pPr>
        <w:autoSpaceDE w:val="0"/>
        <w:ind w:firstLine="0" w:firstLineChars="0"/>
        <w:outlineLvl w:val="1"/>
        <w:rPr>
          <w:rFonts w:ascii="宋体" w:hAnsi="宋体"/>
          <w:sz w:val="24"/>
          <w:szCs w:val="24"/>
        </w:rPr>
      </w:pPr>
      <w:bookmarkStart w:id="34" w:name="_Toc25394"/>
      <w:bookmarkEnd w:id="34"/>
      <w:r>
        <w:rPr>
          <w:rFonts w:hint="eastAsia" w:ascii="宋体" w:hAnsi="宋体"/>
          <w:sz w:val="24"/>
          <w:szCs w:val="24"/>
        </w:rPr>
        <w:t>附件5：应急响应流程图</w:t>
      </w:r>
    </w:p>
    <w:p w14:paraId="27F42D72">
      <w:pPr>
        <w:keepNext/>
        <w:keepLines/>
        <w:autoSpaceDE w:val="0"/>
        <w:ind w:firstLine="0" w:firstLineChars="0"/>
        <w:jc w:val="center"/>
        <w:rPr>
          <w:rFonts w:ascii="宋体" w:hAnsi="宋体"/>
          <w:b/>
          <w:sz w:val="28"/>
          <w:szCs w:val="28"/>
        </w:rPr>
      </w:pPr>
      <w:bookmarkStart w:id="35" w:name="_Toc11331"/>
      <w:bookmarkEnd w:id="35"/>
      <w:r>
        <w:rPr>
          <w:rFonts w:hint="eastAsia" w:ascii="宋体" w:hAnsi="宋体"/>
          <w:b/>
          <w:sz w:val="28"/>
          <w:szCs w:val="28"/>
        </w:rPr>
        <w:t>应急响应流程图</w:t>
      </w:r>
    </w:p>
    <w:p w14:paraId="5D804195">
      <w:pPr>
        <w:ind w:firstLine="480"/>
        <w:rPr>
          <w:rFonts w:ascii="宋体" w:hAnsi="宋体"/>
          <w:sz w:val="24"/>
          <w:szCs w:val="24"/>
        </w:rPr>
      </w:pPr>
      <w:r>
        <w:rPr>
          <w:rFonts w:hint="eastAsia" w:ascii="宋体" w:hAnsi="宋体"/>
          <w:sz w:val="24"/>
          <w:szCs w:val="24"/>
        </w:rPr>
        <w:t xml:space="preserve"> </w:t>
      </w:r>
    </w:p>
    <w:p w14:paraId="1C60E2CC">
      <w:pPr>
        <w:pStyle w:val="2"/>
        <w:ind w:firstLine="480"/>
        <w:rPr>
          <w:rFonts w:hint="eastAsia"/>
        </w:rPr>
      </w:pPr>
      <w:r>
        <w:rPr>
          <w:rFonts w:hint="eastAsia" w:ascii="宋体" w:hAnsi="宋体"/>
          <w:sz w:val="24"/>
          <w:szCs w:val="24"/>
        </w:rPr>
        <w:t xml:space="preserve"> </w:t>
      </w:r>
    </w:p>
    <w:p w14:paraId="4BE974A4">
      <w:pPr>
        <w:widowControl/>
        <w:adjustRightInd/>
        <w:snapToGrid/>
        <w:spacing w:line="240" w:lineRule="auto"/>
        <w:ind w:firstLine="0" w:firstLineChars="0"/>
        <w:jc w:val="left"/>
        <w:rPr>
          <w:rFonts w:ascii="宋体" w:hAnsi="宋体" w:cs="宋体"/>
          <w:kern w:val="0"/>
          <w:sz w:val="24"/>
          <w:szCs w:val="24"/>
        </w:rPr>
        <w:sectPr>
          <w:pgSz w:w="11906" w:h="16838"/>
          <w:pgMar w:top="1417" w:right="850" w:bottom="1134" w:left="1417" w:header="851" w:footer="992" w:gutter="0"/>
          <w:cols w:space="720" w:num="1"/>
          <w:docGrid w:type="lines" w:linePitch="312" w:charSpace="0"/>
        </w:sectPr>
      </w:pPr>
      <w:r>
        <w:rPr>
          <w:rFonts w:hint="eastAsia"/>
        </w:rPr>
        <w:drawing>
          <wp:inline distT="0" distB="0" distL="0" distR="0">
            <wp:extent cx="5830570" cy="5497195"/>
            <wp:effectExtent l="0" t="0" r="6350" b="4445"/>
            <wp:docPr id="6572324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32497" name="图片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830570" cy="5497195"/>
                    </a:xfrm>
                    <a:prstGeom prst="rect">
                      <a:avLst/>
                    </a:prstGeom>
                    <a:noFill/>
                    <a:ln>
                      <a:noFill/>
                    </a:ln>
                  </pic:spPr>
                </pic:pic>
              </a:graphicData>
            </a:graphic>
          </wp:inline>
        </w:drawing>
      </w:r>
    </w:p>
    <w:p w14:paraId="562C8AD3">
      <w:pPr>
        <w:autoSpaceDE w:val="0"/>
        <w:ind w:firstLine="0" w:firstLineChars="0"/>
        <w:outlineLvl w:val="1"/>
        <w:rPr>
          <w:rFonts w:ascii="宋体" w:hAnsi="宋体"/>
          <w:sz w:val="24"/>
          <w:szCs w:val="24"/>
        </w:rPr>
      </w:pPr>
      <w:bookmarkStart w:id="36" w:name="_Toc25496"/>
      <w:bookmarkEnd w:id="36"/>
      <w:r>
        <w:rPr>
          <w:rFonts w:hint="eastAsia" w:ascii="宋体" w:hAnsi="宋体"/>
          <w:sz w:val="24"/>
          <w:szCs w:val="24"/>
        </w:rPr>
        <w:t>附件6：项目相关方联系电话</w:t>
      </w:r>
    </w:p>
    <w:p w14:paraId="05D692ED">
      <w:pPr>
        <w:pStyle w:val="2"/>
        <w:autoSpaceDE w:val="0"/>
        <w:ind w:firstLine="0" w:firstLineChars="0"/>
        <w:jc w:val="center"/>
        <w:rPr>
          <w:rFonts w:hint="eastAsia"/>
          <w:b/>
          <w:bCs/>
          <w:sz w:val="28"/>
          <w:szCs w:val="28"/>
        </w:rPr>
      </w:pPr>
      <w:r>
        <w:rPr>
          <w:rFonts w:hint="eastAsia" w:ascii="宋体" w:hAnsi="宋体"/>
          <w:b/>
          <w:bCs/>
          <w:sz w:val="28"/>
          <w:szCs w:val="28"/>
        </w:rPr>
        <w:t>项目相关方联系电话</w:t>
      </w:r>
    </w:p>
    <w:tbl>
      <w:tblPr>
        <w:tblStyle w:val="12"/>
        <w:tblW w:w="9164" w:type="dxa"/>
        <w:tblInd w:w="-2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1"/>
        <w:gridCol w:w="4073"/>
        <w:gridCol w:w="2700"/>
        <w:gridCol w:w="1500"/>
      </w:tblGrid>
      <w:tr w14:paraId="4DC91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13CF5283">
            <w:pPr>
              <w:pStyle w:val="2"/>
              <w:ind w:firstLine="0" w:firstLineChars="0"/>
              <w:rPr>
                <w:rFonts w:ascii="宋体" w:hAnsi="宋体"/>
                <w:sz w:val="24"/>
                <w:szCs w:val="24"/>
              </w:rPr>
            </w:pPr>
            <w:r>
              <w:rPr>
                <w:rFonts w:hint="eastAsia" w:ascii="宋体" w:hAnsi="宋体"/>
                <w:sz w:val="24"/>
                <w:szCs w:val="24"/>
              </w:rPr>
              <w:t>序号</w:t>
            </w:r>
          </w:p>
        </w:tc>
        <w:tc>
          <w:tcPr>
            <w:tcW w:w="4073" w:type="dxa"/>
            <w:tcBorders>
              <w:top w:val="single" w:color="auto" w:sz="4" w:space="0"/>
              <w:left w:val="single" w:color="auto" w:sz="4" w:space="0"/>
              <w:bottom w:val="single" w:color="auto" w:sz="4" w:space="0"/>
              <w:right w:val="single" w:color="auto" w:sz="4" w:space="0"/>
            </w:tcBorders>
          </w:tcPr>
          <w:p w14:paraId="139D18D9">
            <w:pPr>
              <w:pStyle w:val="2"/>
              <w:ind w:firstLine="0" w:firstLineChars="0"/>
              <w:rPr>
                <w:rFonts w:ascii="宋体" w:hAnsi="宋体"/>
                <w:sz w:val="24"/>
                <w:szCs w:val="24"/>
              </w:rPr>
            </w:pPr>
            <w:r>
              <w:rPr>
                <w:rFonts w:hint="eastAsia" w:ascii="宋体" w:hAnsi="宋体"/>
                <w:sz w:val="24"/>
                <w:szCs w:val="24"/>
              </w:rPr>
              <w:t>相关部门</w:t>
            </w:r>
          </w:p>
        </w:tc>
        <w:tc>
          <w:tcPr>
            <w:tcW w:w="2700" w:type="dxa"/>
            <w:tcBorders>
              <w:top w:val="single" w:color="auto" w:sz="4" w:space="0"/>
              <w:left w:val="single" w:color="auto" w:sz="4" w:space="0"/>
              <w:bottom w:val="single" w:color="auto" w:sz="4" w:space="0"/>
              <w:right w:val="single" w:color="auto" w:sz="4" w:space="0"/>
            </w:tcBorders>
          </w:tcPr>
          <w:p w14:paraId="0CCF0B96">
            <w:pPr>
              <w:pStyle w:val="2"/>
              <w:ind w:firstLine="0" w:firstLineChars="0"/>
              <w:rPr>
                <w:rFonts w:ascii="宋体" w:hAnsi="宋体"/>
                <w:sz w:val="24"/>
                <w:szCs w:val="24"/>
              </w:rPr>
            </w:pPr>
            <w:r>
              <w:rPr>
                <w:rFonts w:hint="eastAsia" w:ascii="宋体" w:hAnsi="宋体"/>
                <w:sz w:val="24"/>
                <w:szCs w:val="24"/>
              </w:rPr>
              <w:t>联系方式</w:t>
            </w:r>
          </w:p>
        </w:tc>
        <w:tc>
          <w:tcPr>
            <w:tcW w:w="1500" w:type="dxa"/>
            <w:tcBorders>
              <w:top w:val="single" w:color="auto" w:sz="4" w:space="0"/>
              <w:left w:val="single" w:color="auto" w:sz="4" w:space="0"/>
              <w:bottom w:val="single" w:color="auto" w:sz="4" w:space="0"/>
              <w:right w:val="single" w:color="auto" w:sz="4" w:space="0"/>
            </w:tcBorders>
          </w:tcPr>
          <w:p w14:paraId="7DFC294B">
            <w:pPr>
              <w:pStyle w:val="2"/>
              <w:ind w:firstLine="0" w:firstLineChars="0"/>
              <w:rPr>
                <w:rFonts w:ascii="宋体" w:hAnsi="宋体"/>
                <w:sz w:val="24"/>
                <w:szCs w:val="24"/>
              </w:rPr>
            </w:pPr>
            <w:r>
              <w:rPr>
                <w:rFonts w:hint="eastAsia" w:ascii="宋体" w:hAnsi="宋体"/>
                <w:sz w:val="24"/>
                <w:szCs w:val="24"/>
              </w:rPr>
              <w:t>备注</w:t>
            </w:r>
          </w:p>
        </w:tc>
      </w:tr>
      <w:tr w14:paraId="527CF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3794AF07">
            <w:pPr>
              <w:pStyle w:val="2"/>
              <w:ind w:firstLine="0" w:firstLineChars="0"/>
              <w:jc w:val="center"/>
              <w:rPr>
                <w:rFonts w:ascii="宋体" w:hAnsi="宋体"/>
                <w:sz w:val="24"/>
                <w:szCs w:val="24"/>
              </w:rPr>
            </w:pPr>
            <w:r>
              <w:rPr>
                <w:rFonts w:hint="eastAsia" w:ascii="宋体" w:hAnsi="宋体"/>
                <w:sz w:val="24"/>
                <w:szCs w:val="24"/>
              </w:rPr>
              <w:t>1</w:t>
            </w:r>
          </w:p>
        </w:tc>
        <w:tc>
          <w:tcPr>
            <w:tcW w:w="4073" w:type="dxa"/>
            <w:tcBorders>
              <w:top w:val="single" w:color="auto" w:sz="4" w:space="0"/>
              <w:left w:val="single" w:color="auto" w:sz="4" w:space="0"/>
              <w:bottom w:val="single" w:color="auto" w:sz="4" w:space="0"/>
              <w:right w:val="single" w:color="auto" w:sz="4" w:space="0"/>
            </w:tcBorders>
          </w:tcPr>
          <w:p w14:paraId="5E0B6261">
            <w:pPr>
              <w:pStyle w:val="2"/>
              <w:ind w:firstLine="0" w:firstLineChars="0"/>
              <w:rPr>
                <w:rFonts w:ascii="宋体" w:hAnsi="宋体"/>
                <w:sz w:val="24"/>
                <w:szCs w:val="24"/>
              </w:rPr>
            </w:pPr>
            <w:r>
              <w:rPr>
                <w:rFonts w:hint="eastAsia" w:ascii="宋体" w:hAnsi="宋体"/>
                <w:sz w:val="24"/>
                <w:szCs w:val="24"/>
              </w:rPr>
              <w:t>大柴旦消防局</w:t>
            </w:r>
          </w:p>
        </w:tc>
        <w:tc>
          <w:tcPr>
            <w:tcW w:w="2700" w:type="dxa"/>
            <w:tcBorders>
              <w:top w:val="single" w:color="auto" w:sz="4" w:space="0"/>
              <w:left w:val="single" w:color="auto" w:sz="4" w:space="0"/>
              <w:bottom w:val="single" w:color="auto" w:sz="4" w:space="0"/>
              <w:right w:val="single" w:color="auto" w:sz="4" w:space="0"/>
            </w:tcBorders>
          </w:tcPr>
          <w:p w14:paraId="75C9FDF9">
            <w:pPr>
              <w:pStyle w:val="2"/>
              <w:ind w:firstLine="0" w:firstLineChars="0"/>
              <w:rPr>
                <w:rFonts w:ascii="宋体" w:hAnsi="宋体"/>
                <w:sz w:val="24"/>
                <w:szCs w:val="24"/>
              </w:rPr>
            </w:pPr>
            <w:r>
              <w:rPr>
                <w:rFonts w:hint="eastAsia" w:ascii="宋体" w:hAnsi="宋体"/>
                <w:sz w:val="24"/>
                <w:szCs w:val="24"/>
              </w:rPr>
              <w:t>119</w:t>
            </w:r>
          </w:p>
        </w:tc>
        <w:tc>
          <w:tcPr>
            <w:tcW w:w="1500" w:type="dxa"/>
            <w:tcBorders>
              <w:top w:val="single" w:color="auto" w:sz="4" w:space="0"/>
              <w:left w:val="single" w:color="auto" w:sz="4" w:space="0"/>
              <w:bottom w:val="single" w:color="auto" w:sz="4" w:space="0"/>
              <w:right w:val="single" w:color="auto" w:sz="4" w:space="0"/>
            </w:tcBorders>
          </w:tcPr>
          <w:p w14:paraId="61213862">
            <w:pPr>
              <w:pStyle w:val="2"/>
              <w:ind w:firstLine="480"/>
              <w:rPr>
                <w:rFonts w:ascii="宋体" w:hAnsi="宋体"/>
                <w:sz w:val="24"/>
                <w:szCs w:val="24"/>
              </w:rPr>
            </w:pPr>
          </w:p>
        </w:tc>
      </w:tr>
      <w:tr w14:paraId="2C23B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1FEC4F2B">
            <w:pPr>
              <w:pStyle w:val="2"/>
              <w:ind w:firstLine="0" w:firstLineChars="0"/>
              <w:jc w:val="center"/>
              <w:rPr>
                <w:rFonts w:ascii="宋体" w:hAnsi="宋体"/>
                <w:sz w:val="24"/>
                <w:szCs w:val="24"/>
              </w:rPr>
            </w:pPr>
            <w:r>
              <w:rPr>
                <w:rFonts w:hint="eastAsia" w:ascii="宋体" w:hAnsi="宋体"/>
                <w:sz w:val="24"/>
                <w:szCs w:val="24"/>
              </w:rPr>
              <w:t>2</w:t>
            </w:r>
          </w:p>
        </w:tc>
        <w:tc>
          <w:tcPr>
            <w:tcW w:w="4073" w:type="dxa"/>
            <w:tcBorders>
              <w:top w:val="single" w:color="auto" w:sz="4" w:space="0"/>
              <w:left w:val="single" w:color="auto" w:sz="4" w:space="0"/>
              <w:bottom w:val="single" w:color="auto" w:sz="4" w:space="0"/>
              <w:right w:val="single" w:color="auto" w:sz="4" w:space="0"/>
            </w:tcBorders>
          </w:tcPr>
          <w:p w14:paraId="47A5E43C">
            <w:pPr>
              <w:pStyle w:val="2"/>
              <w:ind w:firstLine="0" w:firstLineChars="0"/>
              <w:rPr>
                <w:rFonts w:ascii="宋体" w:hAnsi="宋体"/>
                <w:sz w:val="24"/>
                <w:szCs w:val="24"/>
              </w:rPr>
            </w:pPr>
            <w:r>
              <w:rPr>
                <w:rFonts w:hint="eastAsia" w:ascii="宋体" w:hAnsi="宋体"/>
                <w:sz w:val="24"/>
                <w:szCs w:val="24"/>
              </w:rPr>
              <w:t>大柴旦急救中心座机电话</w:t>
            </w:r>
          </w:p>
        </w:tc>
        <w:tc>
          <w:tcPr>
            <w:tcW w:w="2700" w:type="dxa"/>
            <w:tcBorders>
              <w:top w:val="single" w:color="auto" w:sz="4" w:space="0"/>
              <w:left w:val="single" w:color="auto" w:sz="4" w:space="0"/>
              <w:bottom w:val="single" w:color="auto" w:sz="4" w:space="0"/>
              <w:right w:val="single" w:color="auto" w:sz="4" w:space="0"/>
            </w:tcBorders>
          </w:tcPr>
          <w:p w14:paraId="4231B3CE">
            <w:pPr>
              <w:pStyle w:val="2"/>
              <w:ind w:firstLine="0" w:firstLineChars="0"/>
              <w:rPr>
                <w:rFonts w:ascii="宋体" w:hAnsi="宋体"/>
                <w:sz w:val="24"/>
                <w:szCs w:val="24"/>
              </w:rPr>
            </w:pPr>
            <w:r>
              <w:rPr>
                <w:rFonts w:hint="eastAsia" w:ascii="宋体" w:hAnsi="宋体"/>
                <w:sz w:val="24"/>
                <w:szCs w:val="24"/>
              </w:rPr>
              <w:t>0977-8281248</w:t>
            </w:r>
          </w:p>
        </w:tc>
        <w:tc>
          <w:tcPr>
            <w:tcW w:w="1500" w:type="dxa"/>
            <w:tcBorders>
              <w:top w:val="single" w:color="auto" w:sz="4" w:space="0"/>
              <w:left w:val="single" w:color="auto" w:sz="4" w:space="0"/>
              <w:bottom w:val="single" w:color="auto" w:sz="4" w:space="0"/>
              <w:right w:val="single" w:color="auto" w:sz="4" w:space="0"/>
            </w:tcBorders>
          </w:tcPr>
          <w:p w14:paraId="07CBAFCB">
            <w:pPr>
              <w:pStyle w:val="2"/>
              <w:ind w:firstLine="480"/>
              <w:rPr>
                <w:rFonts w:ascii="宋体" w:hAnsi="宋体"/>
                <w:sz w:val="24"/>
                <w:szCs w:val="24"/>
              </w:rPr>
            </w:pPr>
          </w:p>
        </w:tc>
      </w:tr>
      <w:tr w14:paraId="7E272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721413E2">
            <w:pPr>
              <w:pStyle w:val="2"/>
              <w:ind w:firstLine="0" w:firstLineChars="0"/>
              <w:jc w:val="center"/>
              <w:rPr>
                <w:rFonts w:ascii="宋体" w:hAnsi="宋体"/>
                <w:sz w:val="24"/>
                <w:szCs w:val="24"/>
              </w:rPr>
            </w:pPr>
            <w:r>
              <w:rPr>
                <w:rFonts w:hint="eastAsia" w:ascii="宋体" w:hAnsi="宋体"/>
                <w:sz w:val="24"/>
                <w:szCs w:val="24"/>
              </w:rPr>
              <w:t>3</w:t>
            </w:r>
          </w:p>
        </w:tc>
        <w:tc>
          <w:tcPr>
            <w:tcW w:w="4073" w:type="dxa"/>
            <w:tcBorders>
              <w:top w:val="single" w:color="auto" w:sz="4" w:space="0"/>
              <w:left w:val="single" w:color="auto" w:sz="4" w:space="0"/>
              <w:bottom w:val="single" w:color="auto" w:sz="4" w:space="0"/>
              <w:right w:val="single" w:color="auto" w:sz="4" w:space="0"/>
            </w:tcBorders>
          </w:tcPr>
          <w:p w14:paraId="074BB6FF">
            <w:pPr>
              <w:pStyle w:val="2"/>
              <w:ind w:firstLine="0" w:firstLineChars="0"/>
              <w:rPr>
                <w:rFonts w:ascii="宋体" w:hAnsi="宋体"/>
                <w:sz w:val="24"/>
                <w:szCs w:val="24"/>
              </w:rPr>
            </w:pPr>
            <w:r>
              <w:rPr>
                <w:rFonts w:hint="eastAsia" w:ascii="宋体" w:hAnsi="宋体"/>
                <w:sz w:val="24"/>
                <w:szCs w:val="24"/>
              </w:rPr>
              <w:t>大柴旦应急管理局</w:t>
            </w:r>
          </w:p>
        </w:tc>
        <w:tc>
          <w:tcPr>
            <w:tcW w:w="2700" w:type="dxa"/>
            <w:tcBorders>
              <w:top w:val="single" w:color="auto" w:sz="4" w:space="0"/>
              <w:left w:val="single" w:color="auto" w:sz="4" w:space="0"/>
              <w:bottom w:val="single" w:color="auto" w:sz="4" w:space="0"/>
              <w:right w:val="single" w:color="auto" w:sz="4" w:space="0"/>
            </w:tcBorders>
          </w:tcPr>
          <w:p w14:paraId="7EB80BB5">
            <w:pPr>
              <w:pStyle w:val="2"/>
              <w:ind w:firstLine="0" w:firstLineChars="0"/>
              <w:rPr>
                <w:rFonts w:ascii="宋体" w:hAnsi="宋体"/>
                <w:sz w:val="24"/>
                <w:szCs w:val="24"/>
              </w:rPr>
            </w:pPr>
            <w:r>
              <w:rPr>
                <w:rFonts w:hint="eastAsia" w:ascii="宋体" w:hAnsi="宋体"/>
                <w:sz w:val="24"/>
                <w:szCs w:val="24"/>
              </w:rPr>
              <w:t>0977-8266239</w:t>
            </w:r>
          </w:p>
        </w:tc>
        <w:tc>
          <w:tcPr>
            <w:tcW w:w="1500" w:type="dxa"/>
            <w:tcBorders>
              <w:top w:val="single" w:color="auto" w:sz="4" w:space="0"/>
              <w:left w:val="single" w:color="auto" w:sz="4" w:space="0"/>
              <w:bottom w:val="single" w:color="auto" w:sz="4" w:space="0"/>
              <w:right w:val="single" w:color="auto" w:sz="4" w:space="0"/>
            </w:tcBorders>
          </w:tcPr>
          <w:p w14:paraId="75A60BFF">
            <w:pPr>
              <w:pStyle w:val="2"/>
              <w:ind w:firstLine="480"/>
              <w:rPr>
                <w:rFonts w:ascii="宋体" w:hAnsi="宋体"/>
                <w:sz w:val="24"/>
                <w:szCs w:val="24"/>
              </w:rPr>
            </w:pPr>
          </w:p>
        </w:tc>
      </w:tr>
      <w:tr w14:paraId="6AB3E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4057D5B7">
            <w:pPr>
              <w:pStyle w:val="2"/>
              <w:ind w:firstLine="0" w:firstLineChars="0"/>
              <w:jc w:val="center"/>
              <w:rPr>
                <w:rFonts w:ascii="宋体" w:hAnsi="宋体"/>
                <w:sz w:val="24"/>
                <w:szCs w:val="24"/>
              </w:rPr>
            </w:pPr>
            <w:r>
              <w:rPr>
                <w:rFonts w:hint="eastAsia" w:ascii="宋体" w:hAnsi="宋体"/>
                <w:sz w:val="24"/>
                <w:szCs w:val="24"/>
              </w:rPr>
              <w:t>4</w:t>
            </w:r>
          </w:p>
        </w:tc>
        <w:tc>
          <w:tcPr>
            <w:tcW w:w="4073" w:type="dxa"/>
            <w:tcBorders>
              <w:top w:val="single" w:color="auto" w:sz="4" w:space="0"/>
              <w:left w:val="single" w:color="auto" w:sz="4" w:space="0"/>
              <w:bottom w:val="single" w:color="auto" w:sz="4" w:space="0"/>
              <w:right w:val="single" w:color="auto" w:sz="4" w:space="0"/>
            </w:tcBorders>
          </w:tcPr>
          <w:p w14:paraId="04AEAED1">
            <w:pPr>
              <w:pStyle w:val="2"/>
              <w:ind w:firstLine="0" w:firstLineChars="0"/>
              <w:rPr>
                <w:rFonts w:ascii="宋体" w:hAnsi="宋体"/>
                <w:sz w:val="24"/>
                <w:szCs w:val="24"/>
              </w:rPr>
            </w:pPr>
            <w:r>
              <w:rPr>
                <w:rFonts w:hint="eastAsia" w:ascii="宋体" w:hAnsi="宋体"/>
                <w:sz w:val="24"/>
                <w:szCs w:val="24"/>
              </w:rPr>
              <w:t>建设单位</w:t>
            </w:r>
          </w:p>
        </w:tc>
        <w:tc>
          <w:tcPr>
            <w:tcW w:w="2700" w:type="dxa"/>
            <w:tcBorders>
              <w:top w:val="single" w:color="auto" w:sz="4" w:space="0"/>
              <w:left w:val="single" w:color="auto" w:sz="4" w:space="0"/>
              <w:bottom w:val="single" w:color="auto" w:sz="4" w:space="0"/>
              <w:right w:val="single" w:color="auto" w:sz="4" w:space="0"/>
            </w:tcBorders>
          </w:tcPr>
          <w:p w14:paraId="3C753987">
            <w:pPr>
              <w:pStyle w:val="2"/>
              <w:ind w:firstLine="0" w:firstLineChars="0"/>
              <w:rPr>
                <w:rFonts w:ascii="宋体" w:hAnsi="宋体"/>
                <w:sz w:val="24"/>
                <w:szCs w:val="24"/>
              </w:rPr>
            </w:pPr>
            <w:r>
              <w:rPr>
                <w:rFonts w:hint="eastAsia" w:ascii="宋体" w:hAnsi="宋体"/>
                <w:sz w:val="24"/>
                <w:szCs w:val="24"/>
              </w:rPr>
              <w:t>15911317911</w:t>
            </w:r>
          </w:p>
        </w:tc>
        <w:tc>
          <w:tcPr>
            <w:tcW w:w="1500" w:type="dxa"/>
            <w:tcBorders>
              <w:top w:val="single" w:color="auto" w:sz="4" w:space="0"/>
              <w:left w:val="single" w:color="auto" w:sz="4" w:space="0"/>
              <w:bottom w:val="single" w:color="auto" w:sz="4" w:space="0"/>
              <w:right w:val="single" w:color="auto" w:sz="4" w:space="0"/>
            </w:tcBorders>
          </w:tcPr>
          <w:p w14:paraId="782CD352">
            <w:pPr>
              <w:pStyle w:val="2"/>
              <w:ind w:firstLine="480"/>
              <w:rPr>
                <w:rFonts w:ascii="宋体" w:hAnsi="宋体"/>
                <w:sz w:val="24"/>
                <w:szCs w:val="24"/>
              </w:rPr>
            </w:pPr>
          </w:p>
        </w:tc>
      </w:tr>
      <w:tr w14:paraId="5ADAF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left w:val="single" w:color="auto" w:sz="4" w:space="0"/>
              <w:bottom w:val="single" w:color="auto" w:sz="4" w:space="0"/>
              <w:right w:val="single" w:color="auto" w:sz="4" w:space="0"/>
            </w:tcBorders>
          </w:tcPr>
          <w:p w14:paraId="1251078C">
            <w:pPr>
              <w:pStyle w:val="2"/>
              <w:ind w:firstLine="0" w:firstLineChars="0"/>
              <w:jc w:val="center"/>
              <w:rPr>
                <w:rFonts w:ascii="宋体" w:hAnsi="宋体"/>
                <w:sz w:val="24"/>
                <w:szCs w:val="24"/>
              </w:rPr>
            </w:pPr>
            <w:r>
              <w:rPr>
                <w:rFonts w:hint="eastAsia" w:ascii="宋体" w:hAnsi="宋体"/>
                <w:sz w:val="24"/>
                <w:szCs w:val="24"/>
              </w:rPr>
              <w:t>5</w:t>
            </w:r>
          </w:p>
        </w:tc>
        <w:tc>
          <w:tcPr>
            <w:tcW w:w="4073" w:type="dxa"/>
            <w:tcBorders>
              <w:top w:val="single" w:color="auto" w:sz="4" w:space="0"/>
              <w:left w:val="single" w:color="auto" w:sz="4" w:space="0"/>
              <w:bottom w:val="single" w:color="auto" w:sz="4" w:space="0"/>
              <w:right w:val="single" w:color="auto" w:sz="4" w:space="0"/>
            </w:tcBorders>
          </w:tcPr>
          <w:p w14:paraId="499B3690">
            <w:pPr>
              <w:pStyle w:val="2"/>
              <w:ind w:firstLine="0" w:firstLineChars="0"/>
              <w:rPr>
                <w:rFonts w:ascii="宋体" w:hAnsi="宋体"/>
                <w:sz w:val="24"/>
                <w:szCs w:val="24"/>
              </w:rPr>
            </w:pPr>
            <w:r>
              <w:rPr>
                <w:rFonts w:hint="eastAsia" w:ascii="宋体" w:hAnsi="宋体"/>
                <w:sz w:val="24"/>
                <w:szCs w:val="24"/>
              </w:rPr>
              <w:t>公司本部</w:t>
            </w:r>
          </w:p>
        </w:tc>
        <w:tc>
          <w:tcPr>
            <w:tcW w:w="2700" w:type="dxa"/>
            <w:tcBorders>
              <w:top w:val="single" w:color="auto" w:sz="4" w:space="0"/>
              <w:left w:val="single" w:color="auto" w:sz="4" w:space="0"/>
              <w:bottom w:val="single" w:color="auto" w:sz="4" w:space="0"/>
              <w:right w:val="single" w:color="auto" w:sz="4" w:space="0"/>
            </w:tcBorders>
          </w:tcPr>
          <w:p w14:paraId="62890EB3">
            <w:pPr>
              <w:pStyle w:val="2"/>
              <w:ind w:firstLine="0" w:firstLineChars="0"/>
              <w:rPr>
                <w:rFonts w:ascii="宋体" w:hAnsi="宋体"/>
                <w:sz w:val="24"/>
                <w:szCs w:val="24"/>
              </w:rPr>
            </w:pPr>
            <w:r>
              <w:rPr>
                <w:rFonts w:hint="eastAsia" w:ascii="宋体" w:hAnsi="宋体"/>
                <w:sz w:val="24"/>
                <w:szCs w:val="24"/>
              </w:rPr>
              <w:t>15884506326</w:t>
            </w:r>
          </w:p>
        </w:tc>
        <w:tc>
          <w:tcPr>
            <w:tcW w:w="1500" w:type="dxa"/>
            <w:tcBorders>
              <w:top w:val="single" w:color="auto" w:sz="4" w:space="0"/>
              <w:left w:val="single" w:color="auto" w:sz="4" w:space="0"/>
              <w:bottom w:val="single" w:color="auto" w:sz="4" w:space="0"/>
              <w:right w:val="single" w:color="auto" w:sz="4" w:space="0"/>
            </w:tcBorders>
          </w:tcPr>
          <w:p w14:paraId="3F05C171">
            <w:pPr>
              <w:pStyle w:val="2"/>
              <w:ind w:firstLine="480"/>
              <w:rPr>
                <w:rFonts w:ascii="宋体" w:hAnsi="宋体"/>
                <w:sz w:val="24"/>
                <w:szCs w:val="24"/>
              </w:rPr>
            </w:pPr>
          </w:p>
        </w:tc>
      </w:tr>
    </w:tbl>
    <w:p w14:paraId="1CA09742">
      <w:pPr>
        <w:widowControl/>
        <w:adjustRightInd/>
        <w:snapToGrid/>
        <w:spacing w:line="240" w:lineRule="auto"/>
        <w:ind w:firstLine="0" w:firstLineChars="0"/>
        <w:jc w:val="left"/>
        <w:rPr>
          <w:rFonts w:hint="eastAsia"/>
          <w:kern w:val="0"/>
        </w:rPr>
        <w:sectPr>
          <w:pgSz w:w="11906" w:h="16838"/>
          <w:pgMar w:top="1417" w:right="850" w:bottom="1134" w:left="1417" w:header="851" w:footer="992" w:gutter="0"/>
          <w:cols w:space="720" w:num="1"/>
          <w:docGrid w:type="lines" w:linePitch="312" w:charSpace="0"/>
        </w:sectPr>
      </w:pPr>
    </w:p>
    <w:p w14:paraId="57D78615">
      <w:pPr>
        <w:autoSpaceDE w:val="0"/>
        <w:ind w:firstLine="0" w:firstLineChars="0"/>
        <w:outlineLvl w:val="1"/>
        <w:rPr>
          <w:rFonts w:ascii="宋体" w:hAnsi="宋体"/>
          <w:sz w:val="24"/>
          <w:szCs w:val="24"/>
        </w:rPr>
      </w:pPr>
      <w:bookmarkStart w:id="37" w:name="_Toc11798"/>
      <w:bookmarkEnd w:id="37"/>
      <w:r>
        <w:rPr>
          <w:rFonts w:hint="eastAsia" w:ascii="宋体" w:hAnsi="宋体"/>
          <w:sz w:val="24"/>
          <w:szCs w:val="24"/>
        </w:rPr>
        <w:t>附件7：项目应急物资储备清单</w:t>
      </w:r>
    </w:p>
    <w:tbl>
      <w:tblPr>
        <w:tblStyle w:val="11"/>
        <w:tblW w:w="145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2"/>
        <w:gridCol w:w="2109"/>
        <w:gridCol w:w="1418"/>
        <w:gridCol w:w="1417"/>
        <w:gridCol w:w="2342"/>
        <w:gridCol w:w="2086"/>
        <w:gridCol w:w="1526"/>
        <w:gridCol w:w="2023"/>
        <w:gridCol w:w="1095"/>
      </w:tblGrid>
      <w:tr w14:paraId="7EF4D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023FBBEF">
            <w:pPr>
              <w:pStyle w:val="10"/>
              <w:autoSpaceDE w:val="0"/>
              <w:spacing w:before="0" w:beforeAutospacing="0" w:after="0" w:afterAutospacing="0"/>
              <w:ind w:firstLine="0" w:firstLineChars="0"/>
              <w:jc w:val="both"/>
              <w:rPr>
                <w:rFonts w:eastAsia="宋体" w:cs="Times New Roman"/>
              </w:rPr>
            </w:pPr>
            <w:r>
              <w:rPr>
                <w:rFonts w:hint="eastAsia" w:eastAsia="宋体" w:cs="Times New Roman"/>
              </w:rPr>
              <w:t>序号</w:t>
            </w:r>
          </w:p>
        </w:tc>
        <w:tc>
          <w:tcPr>
            <w:tcW w:w="2109" w:type="dxa"/>
            <w:tcBorders>
              <w:top w:val="single" w:color="auto" w:sz="4" w:space="0"/>
              <w:left w:val="single" w:color="auto" w:sz="4" w:space="0"/>
              <w:bottom w:val="single" w:color="auto" w:sz="4" w:space="0"/>
              <w:right w:val="single" w:color="auto" w:sz="4" w:space="0"/>
            </w:tcBorders>
            <w:vAlign w:val="center"/>
          </w:tcPr>
          <w:p w14:paraId="62196D4E">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救援物资名称</w:t>
            </w:r>
          </w:p>
        </w:tc>
        <w:tc>
          <w:tcPr>
            <w:tcW w:w="1418" w:type="dxa"/>
            <w:tcBorders>
              <w:top w:val="single" w:color="auto" w:sz="4" w:space="0"/>
              <w:left w:val="single" w:color="auto" w:sz="4" w:space="0"/>
              <w:bottom w:val="single" w:color="auto" w:sz="4" w:space="0"/>
              <w:right w:val="single" w:color="auto" w:sz="4" w:space="0"/>
            </w:tcBorders>
            <w:vAlign w:val="center"/>
          </w:tcPr>
          <w:p w14:paraId="04832CFF">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型号/规格</w:t>
            </w:r>
          </w:p>
        </w:tc>
        <w:tc>
          <w:tcPr>
            <w:tcW w:w="1417" w:type="dxa"/>
            <w:tcBorders>
              <w:top w:val="single" w:color="auto" w:sz="4" w:space="0"/>
              <w:left w:val="single" w:color="auto" w:sz="4" w:space="0"/>
              <w:bottom w:val="single" w:color="auto" w:sz="4" w:space="0"/>
              <w:right w:val="single" w:color="auto" w:sz="4" w:space="0"/>
            </w:tcBorders>
            <w:vAlign w:val="center"/>
          </w:tcPr>
          <w:p w14:paraId="3761ED15">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用途</w:t>
            </w:r>
          </w:p>
        </w:tc>
        <w:tc>
          <w:tcPr>
            <w:tcW w:w="2342" w:type="dxa"/>
            <w:tcBorders>
              <w:top w:val="single" w:color="auto" w:sz="4" w:space="0"/>
              <w:left w:val="single" w:color="auto" w:sz="4" w:space="0"/>
              <w:bottom w:val="single" w:color="auto" w:sz="4" w:space="0"/>
              <w:right w:val="single" w:color="auto" w:sz="4" w:space="0"/>
            </w:tcBorders>
            <w:vAlign w:val="center"/>
          </w:tcPr>
          <w:p w14:paraId="42D10C2E">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物资储备数量</w:t>
            </w:r>
          </w:p>
        </w:tc>
        <w:tc>
          <w:tcPr>
            <w:tcW w:w="2086" w:type="dxa"/>
            <w:tcBorders>
              <w:top w:val="single" w:color="auto" w:sz="4" w:space="0"/>
              <w:left w:val="single" w:color="auto" w:sz="4" w:space="0"/>
              <w:bottom w:val="single" w:color="auto" w:sz="4" w:space="0"/>
              <w:right w:val="single" w:color="auto" w:sz="4" w:space="0"/>
            </w:tcBorders>
            <w:vAlign w:val="center"/>
          </w:tcPr>
          <w:p w14:paraId="68CD1A79">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存放地点</w:t>
            </w:r>
          </w:p>
        </w:tc>
        <w:tc>
          <w:tcPr>
            <w:tcW w:w="1526" w:type="dxa"/>
            <w:tcBorders>
              <w:top w:val="single" w:color="auto" w:sz="4" w:space="0"/>
              <w:left w:val="single" w:color="auto" w:sz="4" w:space="0"/>
              <w:bottom w:val="single" w:color="auto" w:sz="4" w:space="0"/>
              <w:right w:val="single" w:color="auto" w:sz="4" w:space="0"/>
            </w:tcBorders>
            <w:vAlign w:val="center"/>
          </w:tcPr>
          <w:p w14:paraId="1F7D8507">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保管责任人</w:t>
            </w:r>
          </w:p>
        </w:tc>
        <w:tc>
          <w:tcPr>
            <w:tcW w:w="2023" w:type="dxa"/>
            <w:tcBorders>
              <w:top w:val="single" w:color="auto" w:sz="4" w:space="0"/>
              <w:left w:val="single" w:color="auto" w:sz="4" w:space="0"/>
              <w:bottom w:val="single" w:color="auto" w:sz="4" w:space="0"/>
              <w:right w:val="single" w:color="auto" w:sz="4" w:space="0"/>
            </w:tcBorders>
            <w:vAlign w:val="center"/>
          </w:tcPr>
          <w:p w14:paraId="2D6514B1">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联系电话</w:t>
            </w:r>
          </w:p>
        </w:tc>
        <w:tc>
          <w:tcPr>
            <w:tcW w:w="1095" w:type="dxa"/>
            <w:tcBorders>
              <w:top w:val="single" w:color="auto" w:sz="4" w:space="0"/>
              <w:left w:val="single" w:color="auto" w:sz="4" w:space="0"/>
              <w:bottom w:val="single" w:color="auto" w:sz="4" w:space="0"/>
              <w:right w:val="single" w:color="auto" w:sz="4" w:space="0"/>
            </w:tcBorders>
            <w:vAlign w:val="center"/>
          </w:tcPr>
          <w:p w14:paraId="19D79827">
            <w:pPr>
              <w:pStyle w:val="10"/>
              <w:autoSpaceDE w:val="0"/>
              <w:spacing w:before="0" w:beforeAutospacing="0" w:after="0" w:afterAutospacing="0"/>
              <w:ind w:firstLine="0" w:firstLineChars="0"/>
              <w:jc w:val="center"/>
              <w:rPr>
                <w:rFonts w:eastAsia="宋体" w:cs="Times New Roman"/>
              </w:rPr>
            </w:pPr>
            <w:r>
              <w:rPr>
                <w:rFonts w:hint="eastAsia" w:eastAsia="宋体" w:cs="Times New Roman"/>
              </w:rPr>
              <w:t>备注</w:t>
            </w:r>
          </w:p>
        </w:tc>
      </w:tr>
      <w:tr w14:paraId="74478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91" w:type="dxa"/>
            <w:gridSpan w:val="2"/>
            <w:vMerge w:val="restart"/>
            <w:tcBorders>
              <w:top w:val="nil"/>
              <w:left w:val="single" w:color="auto" w:sz="4" w:space="0"/>
              <w:bottom w:val="single" w:color="auto" w:sz="4" w:space="0"/>
              <w:right w:val="single" w:color="auto" w:sz="4" w:space="0"/>
            </w:tcBorders>
            <w:vAlign w:val="center"/>
          </w:tcPr>
          <w:p w14:paraId="132CD2A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物资适用处置方案范围</w:t>
            </w: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39996FF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洪水灾害现场应急处置方案</w:t>
            </w:r>
          </w:p>
        </w:tc>
        <w:tc>
          <w:tcPr>
            <w:tcW w:w="2086" w:type="dxa"/>
            <w:vMerge w:val="restart"/>
            <w:tcBorders>
              <w:top w:val="nil"/>
              <w:left w:val="single" w:color="auto" w:sz="4" w:space="0"/>
              <w:bottom w:val="single" w:color="auto" w:sz="4" w:space="0"/>
              <w:right w:val="single" w:color="auto" w:sz="4" w:space="0"/>
            </w:tcBorders>
            <w:vAlign w:val="center"/>
          </w:tcPr>
          <w:p w14:paraId="4E6810EB">
            <w:pPr>
              <w:widowControl/>
              <w:spacing w:line="360" w:lineRule="auto"/>
              <w:ind w:firstLine="0" w:firstLineChars="0"/>
              <w:jc w:val="center"/>
              <w:rPr>
                <w:rFonts w:ascii="宋体" w:hAnsi="宋体"/>
                <w:sz w:val="24"/>
                <w:szCs w:val="24"/>
              </w:rPr>
            </w:pPr>
            <w:r>
              <w:rPr>
                <w:rFonts w:hint="eastAsia" w:ascii="宋体" w:hAnsi="宋体"/>
                <w:sz w:val="24"/>
                <w:szCs w:val="24"/>
              </w:rPr>
              <w:t>应急处置方案主管部门</w:t>
            </w:r>
          </w:p>
        </w:tc>
        <w:tc>
          <w:tcPr>
            <w:tcW w:w="4644" w:type="dxa"/>
            <w:gridSpan w:val="3"/>
            <w:vMerge w:val="restart"/>
            <w:tcBorders>
              <w:top w:val="nil"/>
              <w:left w:val="single" w:color="auto" w:sz="4" w:space="0"/>
              <w:bottom w:val="single" w:color="auto" w:sz="4" w:space="0"/>
              <w:right w:val="single" w:color="auto" w:sz="4" w:space="0"/>
            </w:tcBorders>
            <w:vAlign w:val="center"/>
          </w:tcPr>
          <w:p w14:paraId="095DF332">
            <w:pPr>
              <w:pStyle w:val="10"/>
              <w:widowControl w:val="0"/>
              <w:spacing w:line="360" w:lineRule="auto"/>
              <w:ind w:firstLine="0" w:firstLineChars="0"/>
              <w:jc w:val="center"/>
              <w:rPr>
                <w:rFonts w:eastAsia="宋体" w:cs="Times New Roman"/>
              </w:rPr>
            </w:pPr>
            <w:r>
              <w:rPr>
                <w:rFonts w:hint="eastAsia" w:eastAsia="宋体" w:cs="Times New Roman"/>
              </w:rPr>
              <w:t>施工技术部安全监察部</w:t>
            </w:r>
          </w:p>
        </w:tc>
      </w:tr>
      <w:tr w14:paraId="3B0EC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771C8407">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1C020265">
            <w:pPr>
              <w:pStyle w:val="10"/>
              <w:autoSpaceDE w:val="0"/>
              <w:spacing w:before="0" w:beforeAutospacing="0" w:after="0" w:afterAutospacing="0" w:line="360" w:lineRule="auto"/>
              <w:ind w:firstLine="0" w:firstLineChars="0"/>
              <w:jc w:val="center"/>
              <w:rPr>
                <w:rFonts w:eastAsia="宋体" w:cs="Times New Roman"/>
              </w:rPr>
            </w:pPr>
            <w:r>
              <w:rPr>
                <w:rFonts w:hint="eastAsia" w:eastAsia="宋体" w:cs="Times New Roman"/>
              </w:rPr>
              <w:t>地质灾害现场应急处置方案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1422AE4B">
            <w:pPr>
              <w:widowControl/>
              <w:adjustRightInd/>
              <w:snapToGrid/>
              <w:spacing w:line="240" w:lineRule="auto"/>
              <w:ind w:firstLine="0" w:firstLineChars="0"/>
              <w:jc w:val="left"/>
              <w:rPr>
                <w:rFonts w:ascii="宋体" w:hAnsi="宋体"/>
                <w:sz w:val="24"/>
                <w:szCs w:val="24"/>
              </w:rPr>
            </w:pPr>
          </w:p>
        </w:tc>
        <w:tc>
          <w:tcPr>
            <w:tcW w:w="7762" w:type="dxa"/>
            <w:gridSpan w:val="3"/>
            <w:vMerge w:val="continue"/>
            <w:tcBorders>
              <w:top w:val="nil"/>
              <w:left w:val="single" w:color="auto" w:sz="4" w:space="0"/>
              <w:bottom w:val="single" w:color="auto" w:sz="4" w:space="0"/>
              <w:right w:val="single" w:color="auto" w:sz="4" w:space="0"/>
            </w:tcBorders>
            <w:vAlign w:val="center"/>
          </w:tcPr>
          <w:p w14:paraId="11851F4F">
            <w:pPr>
              <w:widowControl/>
              <w:adjustRightInd/>
              <w:snapToGrid/>
              <w:spacing w:line="240" w:lineRule="auto"/>
              <w:ind w:firstLine="0" w:firstLineChars="0"/>
              <w:jc w:val="left"/>
              <w:rPr>
                <w:rFonts w:ascii="宋体" w:hAnsi="宋体"/>
                <w:sz w:val="24"/>
                <w:szCs w:val="24"/>
              </w:rPr>
            </w:pPr>
          </w:p>
        </w:tc>
      </w:tr>
      <w:tr w14:paraId="0260D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40C295F4">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03FF8125">
            <w:pPr>
              <w:pStyle w:val="10"/>
              <w:autoSpaceDE w:val="0"/>
              <w:spacing w:before="0" w:beforeAutospacing="0" w:after="0" w:afterAutospacing="0" w:line="360" w:lineRule="auto"/>
              <w:ind w:firstLine="0" w:firstLineChars="0"/>
              <w:jc w:val="center"/>
              <w:rPr>
                <w:rFonts w:eastAsia="宋体" w:cs="Times New Roman"/>
              </w:rPr>
            </w:pPr>
            <w:r>
              <w:rPr>
                <w:rFonts w:hint="eastAsia" w:eastAsia="宋体" w:cs="Times New Roman"/>
              </w:rPr>
              <w:t>恶劣天气现场应急处置方案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7C0A1133">
            <w:pPr>
              <w:widowControl/>
              <w:adjustRightInd/>
              <w:snapToGrid/>
              <w:spacing w:line="240" w:lineRule="auto"/>
              <w:ind w:firstLine="0" w:firstLineChars="0"/>
              <w:jc w:val="left"/>
              <w:rPr>
                <w:rFonts w:ascii="宋体" w:hAnsi="宋体"/>
                <w:sz w:val="24"/>
                <w:szCs w:val="24"/>
              </w:rPr>
            </w:pPr>
          </w:p>
        </w:tc>
        <w:tc>
          <w:tcPr>
            <w:tcW w:w="7762" w:type="dxa"/>
            <w:gridSpan w:val="3"/>
            <w:vMerge w:val="continue"/>
            <w:tcBorders>
              <w:top w:val="nil"/>
              <w:left w:val="single" w:color="auto" w:sz="4" w:space="0"/>
              <w:bottom w:val="single" w:color="auto" w:sz="4" w:space="0"/>
              <w:right w:val="single" w:color="auto" w:sz="4" w:space="0"/>
            </w:tcBorders>
            <w:vAlign w:val="center"/>
          </w:tcPr>
          <w:p w14:paraId="2942CA8A">
            <w:pPr>
              <w:widowControl/>
              <w:adjustRightInd/>
              <w:snapToGrid/>
              <w:spacing w:line="240" w:lineRule="auto"/>
              <w:ind w:firstLine="0" w:firstLineChars="0"/>
              <w:jc w:val="left"/>
              <w:rPr>
                <w:rFonts w:ascii="宋体" w:hAnsi="宋体"/>
                <w:sz w:val="24"/>
                <w:szCs w:val="24"/>
              </w:rPr>
            </w:pPr>
          </w:p>
        </w:tc>
      </w:tr>
      <w:tr w14:paraId="5AD0D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5742721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w:t>
            </w:r>
          </w:p>
        </w:tc>
        <w:tc>
          <w:tcPr>
            <w:tcW w:w="2109" w:type="dxa"/>
            <w:tcBorders>
              <w:top w:val="single" w:color="auto" w:sz="4" w:space="0"/>
              <w:left w:val="single" w:color="auto" w:sz="4" w:space="0"/>
              <w:bottom w:val="single" w:color="auto" w:sz="4" w:space="0"/>
              <w:right w:val="single" w:color="auto" w:sz="4" w:space="0"/>
            </w:tcBorders>
            <w:vAlign w:val="center"/>
          </w:tcPr>
          <w:p w14:paraId="2B1EC2A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编织袋</w:t>
            </w:r>
          </w:p>
        </w:tc>
        <w:tc>
          <w:tcPr>
            <w:tcW w:w="1418" w:type="dxa"/>
            <w:tcBorders>
              <w:top w:val="single" w:color="auto" w:sz="4" w:space="0"/>
              <w:left w:val="single" w:color="auto" w:sz="4" w:space="0"/>
              <w:bottom w:val="single" w:color="auto" w:sz="4" w:space="0"/>
              <w:right w:val="single" w:color="auto" w:sz="4" w:space="0"/>
            </w:tcBorders>
            <w:vAlign w:val="center"/>
          </w:tcPr>
          <w:p w14:paraId="561F692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45×73cm</w:t>
            </w:r>
          </w:p>
        </w:tc>
        <w:tc>
          <w:tcPr>
            <w:tcW w:w="1417" w:type="dxa"/>
            <w:tcBorders>
              <w:top w:val="single" w:color="auto" w:sz="4" w:space="0"/>
              <w:left w:val="single" w:color="auto" w:sz="4" w:space="0"/>
              <w:bottom w:val="single" w:color="auto" w:sz="4" w:space="0"/>
              <w:right w:val="single" w:color="auto" w:sz="4" w:space="0"/>
            </w:tcBorders>
            <w:vAlign w:val="center"/>
          </w:tcPr>
          <w:p w14:paraId="0E11ABC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防汛沙袋</w:t>
            </w:r>
          </w:p>
        </w:tc>
        <w:tc>
          <w:tcPr>
            <w:tcW w:w="2342" w:type="dxa"/>
            <w:tcBorders>
              <w:top w:val="single" w:color="auto" w:sz="4" w:space="0"/>
              <w:left w:val="single" w:color="auto" w:sz="4" w:space="0"/>
              <w:bottom w:val="single" w:color="auto" w:sz="4" w:space="0"/>
              <w:right w:val="single" w:color="auto" w:sz="4" w:space="0"/>
            </w:tcBorders>
            <w:vAlign w:val="center"/>
          </w:tcPr>
          <w:p w14:paraId="56F7A405">
            <w:pPr>
              <w:pStyle w:val="10"/>
              <w:widowControl w:val="0"/>
              <w:spacing w:before="0" w:beforeAutospacing="0" w:after="0" w:afterAutospacing="0" w:line="360" w:lineRule="auto"/>
              <w:ind w:firstLine="0" w:firstLineChars="0"/>
              <w:jc w:val="center"/>
              <w:rPr>
                <w:rFonts w:eastAsia="宋体" w:cs="Times New Roman"/>
                <w:highlight w:val="yellow"/>
              </w:rPr>
            </w:pPr>
          </w:p>
        </w:tc>
        <w:tc>
          <w:tcPr>
            <w:tcW w:w="2086" w:type="dxa"/>
            <w:tcBorders>
              <w:top w:val="single" w:color="auto" w:sz="4" w:space="0"/>
              <w:left w:val="single" w:color="auto" w:sz="4" w:space="0"/>
              <w:bottom w:val="single" w:color="auto" w:sz="4" w:space="0"/>
              <w:right w:val="single" w:color="auto" w:sz="4" w:space="0"/>
            </w:tcBorders>
            <w:vAlign w:val="center"/>
          </w:tcPr>
          <w:p w14:paraId="755C2C87">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6C2539A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B21397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74A78CC8">
            <w:pPr>
              <w:pStyle w:val="10"/>
              <w:widowControl w:val="0"/>
              <w:spacing w:before="0" w:beforeAutospacing="0" w:after="0" w:afterAutospacing="0" w:line="360" w:lineRule="auto"/>
              <w:ind w:firstLine="0" w:firstLineChars="0"/>
              <w:jc w:val="center"/>
              <w:rPr>
                <w:rFonts w:eastAsia="宋体" w:cs="Times New Roman"/>
              </w:rPr>
            </w:pPr>
          </w:p>
        </w:tc>
      </w:tr>
      <w:tr w14:paraId="5088C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90147F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w:t>
            </w:r>
          </w:p>
        </w:tc>
        <w:tc>
          <w:tcPr>
            <w:tcW w:w="2109" w:type="dxa"/>
            <w:tcBorders>
              <w:top w:val="single" w:color="auto" w:sz="4" w:space="0"/>
              <w:left w:val="single" w:color="auto" w:sz="4" w:space="0"/>
              <w:bottom w:val="single" w:color="auto" w:sz="4" w:space="0"/>
              <w:right w:val="single" w:color="auto" w:sz="4" w:space="0"/>
            </w:tcBorders>
            <w:vAlign w:val="center"/>
          </w:tcPr>
          <w:p w14:paraId="61332CA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电源箱</w:t>
            </w:r>
          </w:p>
        </w:tc>
        <w:tc>
          <w:tcPr>
            <w:tcW w:w="1418" w:type="dxa"/>
            <w:tcBorders>
              <w:top w:val="single" w:color="auto" w:sz="4" w:space="0"/>
              <w:left w:val="single" w:color="auto" w:sz="4" w:space="0"/>
              <w:bottom w:val="single" w:color="auto" w:sz="4" w:space="0"/>
              <w:right w:val="single" w:color="auto" w:sz="4" w:space="0"/>
            </w:tcBorders>
            <w:vAlign w:val="center"/>
          </w:tcPr>
          <w:p w14:paraId="034576B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四级盘</w:t>
            </w:r>
          </w:p>
        </w:tc>
        <w:tc>
          <w:tcPr>
            <w:tcW w:w="1417" w:type="dxa"/>
            <w:tcBorders>
              <w:top w:val="single" w:color="auto" w:sz="4" w:space="0"/>
              <w:left w:val="single" w:color="auto" w:sz="4" w:space="0"/>
              <w:bottom w:val="single" w:color="auto" w:sz="4" w:space="0"/>
              <w:right w:val="single" w:color="auto" w:sz="4" w:space="0"/>
            </w:tcBorders>
            <w:vAlign w:val="center"/>
          </w:tcPr>
          <w:p w14:paraId="1AE7EEC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水泵等应急电源接线</w:t>
            </w:r>
          </w:p>
        </w:tc>
        <w:tc>
          <w:tcPr>
            <w:tcW w:w="2342" w:type="dxa"/>
            <w:tcBorders>
              <w:top w:val="single" w:color="auto" w:sz="4" w:space="0"/>
              <w:left w:val="single" w:color="auto" w:sz="4" w:space="0"/>
              <w:bottom w:val="single" w:color="auto" w:sz="4" w:space="0"/>
              <w:right w:val="single" w:color="auto" w:sz="4" w:space="0"/>
            </w:tcBorders>
            <w:vAlign w:val="center"/>
          </w:tcPr>
          <w:p w14:paraId="4EBEEBE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3组（带50米电源线）</w:t>
            </w:r>
          </w:p>
        </w:tc>
        <w:tc>
          <w:tcPr>
            <w:tcW w:w="2086" w:type="dxa"/>
            <w:tcBorders>
              <w:top w:val="single" w:color="auto" w:sz="4" w:space="0"/>
              <w:left w:val="single" w:color="auto" w:sz="4" w:space="0"/>
              <w:bottom w:val="single" w:color="auto" w:sz="4" w:space="0"/>
              <w:right w:val="single" w:color="auto" w:sz="4" w:space="0"/>
            </w:tcBorders>
            <w:vAlign w:val="center"/>
          </w:tcPr>
          <w:p w14:paraId="0D6DF27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现场库房</w:t>
            </w:r>
          </w:p>
        </w:tc>
        <w:tc>
          <w:tcPr>
            <w:tcW w:w="1526" w:type="dxa"/>
            <w:tcBorders>
              <w:top w:val="single" w:color="auto" w:sz="4" w:space="0"/>
              <w:left w:val="single" w:color="auto" w:sz="4" w:space="0"/>
              <w:bottom w:val="single" w:color="auto" w:sz="4" w:space="0"/>
              <w:right w:val="single" w:color="auto" w:sz="4" w:space="0"/>
            </w:tcBorders>
            <w:vAlign w:val="center"/>
          </w:tcPr>
          <w:p w14:paraId="4DFA7885">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1CEE6B3F">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1951D11">
            <w:pPr>
              <w:pStyle w:val="10"/>
              <w:widowControl w:val="0"/>
              <w:spacing w:before="0" w:beforeAutospacing="0" w:after="0" w:afterAutospacing="0" w:line="360" w:lineRule="auto"/>
              <w:ind w:firstLine="0" w:firstLineChars="0"/>
              <w:jc w:val="center"/>
              <w:rPr>
                <w:rFonts w:eastAsia="宋体" w:cs="Times New Roman"/>
              </w:rPr>
            </w:pPr>
          </w:p>
        </w:tc>
      </w:tr>
      <w:tr w14:paraId="5A21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2B0ABA6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w:t>
            </w:r>
          </w:p>
        </w:tc>
        <w:tc>
          <w:tcPr>
            <w:tcW w:w="2109" w:type="dxa"/>
            <w:tcBorders>
              <w:top w:val="single" w:color="auto" w:sz="4" w:space="0"/>
              <w:left w:val="single" w:color="auto" w:sz="4" w:space="0"/>
              <w:bottom w:val="single" w:color="auto" w:sz="4" w:space="0"/>
              <w:right w:val="single" w:color="auto" w:sz="4" w:space="0"/>
            </w:tcBorders>
            <w:vAlign w:val="center"/>
          </w:tcPr>
          <w:p w14:paraId="559D756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低压钠灯</w:t>
            </w:r>
          </w:p>
        </w:tc>
        <w:tc>
          <w:tcPr>
            <w:tcW w:w="1418" w:type="dxa"/>
            <w:tcBorders>
              <w:top w:val="single" w:color="auto" w:sz="4" w:space="0"/>
              <w:left w:val="single" w:color="auto" w:sz="4" w:space="0"/>
              <w:bottom w:val="single" w:color="auto" w:sz="4" w:space="0"/>
              <w:right w:val="single" w:color="auto" w:sz="4" w:space="0"/>
            </w:tcBorders>
            <w:vAlign w:val="center"/>
          </w:tcPr>
          <w:p w14:paraId="14AED46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150W</w:t>
            </w:r>
          </w:p>
        </w:tc>
        <w:tc>
          <w:tcPr>
            <w:tcW w:w="1417" w:type="dxa"/>
            <w:tcBorders>
              <w:top w:val="single" w:color="auto" w:sz="4" w:space="0"/>
              <w:left w:val="single" w:color="auto" w:sz="4" w:space="0"/>
              <w:bottom w:val="single" w:color="auto" w:sz="4" w:space="0"/>
              <w:right w:val="single" w:color="auto" w:sz="4" w:space="0"/>
            </w:tcBorders>
            <w:vAlign w:val="center"/>
          </w:tcPr>
          <w:p w14:paraId="12174C49">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应急照明</w:t>
            </w:r>
          </w:p>
        </w:tc>
        <w:tc>
          <w:tcPr>
            <w:tcW w:w="2342" w:type="dxa"/>
            <w:tcBorders>
              <w:top w:val="single" w:color="auto" w:sz="4" w:space="0"/>
              <w:left w:val="single" w:color="auto" w:sz="4" w:space="0"/>
              <w:bottom w:val="single" w:color="auto" w:sz="4" w:space="0"/>
              <w:right w:val="single" w:color="auto" w:sz="4" w:space="0"/>
            </w:tcBorders>
            <w:vAlign w:val="center"/>
          </w:tcPr>
          <w:p w14:paraId="22D6505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10（颗）</w:t>
            </w:r>
          </w:p>
        </w:tc>
        <w:tc>
          <w:tcPr>
            <w:tcW w:w="2086" w:type="dxa"/>
            <w:tcBorders>
              <w:top w:val="single" w:color="auto" w:sz="4" w:space="0"/>
              <w:left w:val="single" w:color="auto" w:sz="4" w:space="0"/>
              <w:bottom w:val="single" w:color="auto" w:sz="4" w:space="0"/>
              <w:right w:val="single" w:color="auto" w:sz="4" w:space="0"/>
            </w:tcBorders>
            <w:vAlign w:val="center"/>
          </w:tcPr>
          <w:p w14:paraId="12D48F1E">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7F833B40">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884FFC8">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1558D79">
            <w:pPr>
              <w:pStyle w:val="10"/>
              <w:widowControl w:val="0"/>
              <w:spacing w:before="0" w:beforeAutospacing="0" w:after="0" w:afterAutospacing="0" w:line="360" w:lineRule="auto"/>
              <w:ind w:firstLine="0" w:firstLineChars="0"/>
              <w:jc w:val="center"/>
              <w:rPr>
                <w:rFonts w:eastAsia="宋体" w:cs="Times New Roman"/>
              </w:rPr>
            </w:pPr>
          </w:p>
        </w:tc>
      </w:tr>
      <w:tr w14:paraId="2278F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4671ED9A">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4</w:t>
            </w:r>
          </w:p>
        </w:tc>
        <w:tc>
          <w:tcPr>
            <w:tcW w:w="2109" w:type="dxa"/>
            <w:tcBorders>
              <w:top w:val="single" w:color="auto" w:sz="4" w:space="0"/>
              <w:left w:val="single" w:color="auto" w:sz="4" w:space="0"/>
              <w:bottom w:val="single" w:color="auto" w:sz="4" w:space="0"/>
              <w:right w:val="single" w:color="auto" w:sz="4" w:space="0"/>
            </w:tcBorders>
            <w:vAlign w:val="center"/>
          </w:tcPr>
          <w:p w14:paraId="1BB4FFF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铁锹</w:t>
            </w:r>
          </w:p>
        </w:tc>
        <w:tc>
          <w:tcPr>
            <w:tcW w:w="1418" w:type="dxa"/>
            <w:tcBorders>
              <w:top w:val="single" w:color="auto" w:sz="4" w:space="0"/>
              <w:left w:val="single" w:color="auto" w:sz="4" w:space="0"/>
              <w:bottom w:val="single" w:color="auto" w:sz="4" w:space="0"/>
              <w:right w:val="single" w:color="auto" w:sz="4" w:space="0"/>
            </w:tcBorders>
            <w:vAlign w:val="center"/>
          </w:tcPr>
          <w:p w14:paraId="09CC8A7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w:t>
            </w:r>
          </w:p>
        </w:tc>
        <w:tc>
          <w:tcPr>
            <w:tcW w:w="1417" w:type="dxa"/>
            <w:tcBorders>
              <w:top w:val="single" w:color="auto" w:sz="4" w:space="0"/>
              <w:left w:val="single" w:color="auto" w:sz="4" w:space="0"/>
              <w:bottom w:val="single" w:color="auto" w:sz="4" w:space="0"/>
              <w:right w:val="single" w:color="auto" w:sz="4" w:space="0"/>
            </w:tcBorders>
            <w:vAlign w:val="center"/>
          </w:tcPr>
          <w:p w14:paraId="06E8A1A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沙土锄具</w:t>
            </w:r>
          </w:p>
        </w:tc>
        <w:tc>
          <w:tcPr>
            <w:tcW w:w="2342" w:type="dxa"/>
            <w:tcBorders>
              <w:top w:val="single" w:color="auto" w:sz="4" w:space="0"/>
              <w:left w:val="single" w:color="auto" w:sz="4" w:space="0"/>
              <w:bottom w:val="single" w:color="auto" w:sz="4" w:space="0"/>
              <w:right w:val="single" w:color="auto" w:sz="4" w:space="0"/>
            </w:tcBorders>
            <w:vAlign w:val="center"/>
          </w:tcPr>
          <w:p w14:paraId="258DE31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10（把）</w:t>
            </w:r>
          </w:p>
        </w:tc>
        <w:tc>
          <w:tcPr>
            <w:tcW w:w="2086" w:type="dxa"/>
            <w:tcBorders>
              <w:top w:val="single" w:color="auto" w:sz="4" w:space="0"/>
              <w:left w:val="single" w:color="auto" w:sz="4" w:space="0"/>
              <w:bottom w:val="single" w:color="auto" w:sz="4" w:space="0"/>
              <w:right w:val="single" w:color="auto" w:sz="4" w:space="0"/>
            </w:tcBorders>
            <w:vAlign w:val="center"/>
          </w:tcPr>
          <w:p w14:paraId="4F4D2937">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5E331099">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810B3D1">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63CF4AE4">
            <w:pPr>
              <w:pStyle w:val="10"/>
              <w:widowControl w:val="0"/>
              <w:spacing w:before="0" w:beforeAutospacing="0" w:after="0" w:afterAutospacing="0" w:line="360" w:lineRule="auto"/>
              <w:ind w:firstLine="0" w:firstLineChars="0"/>
              <w:jc w:val="center"/>
              <w:rPr>
                <w:rFonts w:eastAsia="宋体" w:cs="Times New Roman"/>
              </w:rPr>
            </w:pPr>
          </w:p>
        </w:tc>
      </w:tr>
      <w:tr w14:paraId="0CFE3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4CB4D9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5</w:t>
            </w:r>
          </w:p>
        </w:tc>
        <w:tc>
          <w:tcPr>
            <w:tcW w:w="2109" w:type="dxa"/>
            <w:tcBorders>
              <w:top w:val="single" w:color="auto" w:sz="4" w:space="0"/>
              <w:left w:val="single" w:color="auto" w:sz="4" w:space="0"/>
              <w:bottom w:val="single" w:color="auto" w:sz="4" w:space="0"/>
              <w:right w:val="single" w:color="auto" w:sz="4" w:space="0"/>
            </w:tcBorders>
            <w:vAlign w:val="center"/>
          </w:tcPr>
          <w:p w14:paraId="566B3AB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手电筒</w:t>
            </w:r>
          </w:p>
        </w:tc>
        <w:tc>
          <w:tcPr>
            <w:tcW w:w="1418" w:type="dxa"/>
            <w:tcBorders>
              <w:top w:val="single" w:color="auto" w:sz="4" w:space="0"/>
              <w:left w:val="single" w:color="auto" w:sz="4" w:space="0"/>
              <w:bottom w:val="single" w:color="auto" w:sz="4" w:space="0"/>
              <w:right w:val="single" w:color="auto" w:sz="4" w:space="0"/>
            </w:tcBorders>
            <w:vAlign w:val="center"/>
          </w:tcPr>
          <w:p w14:paraId="6AB8818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头戴式 LED</w:t>
            </w:r>
          </w:p>
        </w:tc>
        <w:tc>
          <w:tcPr>
            <w:tcW w:w="1417" w:type="dxa"/>
            <w:tcBorders>
              <w:top w:val="single" w:color="auto" w:sz="4" w:space="0"/>
              <w:left w:val="single" w:color="auto" w:sz="4" w:space="0"/>
              <w:bottom w:val="single" w:color="auto" w:sz="4" w:space="0"/>
              <w:right w:val="single" w:color="auto" w:sz="4" w:space="0"/>
            </w:tcBorders>
            <w:vAlign w:val="center"/>
          </w:tcPr>
          <w:p w14:paraId="434E0C5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应急照明</w:t>
            </w:r>
          </w:p>
        </w:tc>
        <w:tc>
          <w:tcPr>
            <w:tcW w:w="2342" w:type="dxa"/>
            <w:tcBorders>
              <w:top w:val="single" w:color="auto" w:sz="4" w:space="0"/>
              <w:left w:val="single" w:color="auto" w:sz="4" w:space="0"/>
              <w:bottom w:val="single" w:color="auto" w:sz="4" w:space="0"/>
              <w:right w:val="single" w:color="auto" w:sz="4" w:space="0"/>
            </w:tcBorders>
            <w:vAlign w:val="center"/>
          </w:tcPr>
          <w:p w14:paraId="243BEF2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10（支）</w:t>
            </w:r>
          </w:p>
        </w:tc>
        <w:tc>
          <w:tcPr>
            <w:tcW w:w="2086" w:type="dxa"/>
            <w:tcBorders>
              <w:top w:val="single" w:color="auto" w:sz="4" w:space="0"/>
              <w:left w:val="single" w:color="auto" w:sz="4" w:space="0"/>
              <w:bottom w:val="single" w:color="auto" w:sz="4" w:space="0"/>
              <w:right w:val="single" w:color="auto" w:sz="4" w:space="0"/>
            </w:tcBorders>
            <w:vAlign w:val="center"/>
          </w:tcPr>
          <w:p w14:paraId="2A5154BA">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0D2C1C98">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7051AF75">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8C51D35">
            <w:pPr>
              <w:pStyle w:val="10"/>
              <w:widowControl w:val="0"/>
              <w:spacing w:before="0" w:beforeAutospacing="0" w:after="0" w:afterAutospacing="0" w:line="360" w:lineRule="auto"/>
              <w:ind w:firstLine="0" w:firstLineChars="0"/>
              <w:jc w:val="center"/>
              <w:rPr>
                <w:rFonts w:eastAsia="宋体" w:cs="Times New Roman"/>
              </w:rPr>
            </w:pPr>
          </w:p>
        </w:tc>
      </w:tr>
      <w:tr w14:paraId="3049E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09A14A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6</w:t>
            </w:r>
          </w:p>
        </w:tc>
        <w:tc>
          <w:tcPr>
            <w:tcW w:w="2109" w:type="dxa"/>
            <w:tcBorders>
              <w:top w:val="single" w:color="auto" w:sz="4" w:space="0"/>
              <w:left w:val="single" w:color="auto" w:sz="4" w:space="0"/>
              <w:bottom w:val="single" w:color="auto" w:sz="4" w:space="0"/>
              <w:right w:val="single" w:color="auto" w:sz="4" w:space="0"/>
            </w:tcBorders>
            <w:vAlign w:val="center"/>
          </w:tcPr>
          <w:p w14:paraId="0217DC1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雨衣</w:t>
            </w:r>
          </w:p>
        </w:tc>
        <w:tc>
          <w:tcPr>
            <w:tcW w:w="1418" w:type="dxa"/>
            <w:tcBorders>
              <w:top w:val="single" w:color="auto" w:sz="4" w:space="0"/>
              <w:left w:val="single" w:color="auto" w:sz="4" w:space="0"/>
              <w:bottom w:val="single" w:color="auto" w:sz="4" w:space="0"/>
              <w:right w:val="single" w:color="auto" w:sz="4" w:space="0"/>
            </w:tcBorders>
            <w:vAlign w:val="center"/>
          </w:tcPr>
          <w:p w14:paraId="6862E40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中号</w:t>
            </w:r>
          </w:p>
        </w:tc>
        <w:tc>
          <w:tcPr>
            <w:tcW w:w="1417" w:type="dxa"/>
            <w:tcBorders>
              <w:top w:val="single" w:color="auto" w:sz="4" w:space="0"/>
              <w:left w:val="single" w:color="auto" w:sz="4" w:space="0"/>
              <w:bottom w:val="single" w:color="auto" w:sz="4" w:space="0"/>
              <w:right w:val="single" w:color="auto" w:sz="4" w:space="0"/>
            </w:tcBorders>
            <w:vAlign w:val="center"/>
          </w:tcPr>
          <w:p w14:paraId="34D3991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雨具</w:t>
            </w:r>
          </w:p>
        </w:tc>
        <w:tc>
          <w:tcPr>
            <w:tcW w:w="2342" w:type="dxa"/>
            <w:tcBorders>
              <w:top w:val="single" w:color="auto" w:sz="4" w:space="0"/>
              <w:left w:val="single" w:color="auto" w:sz="4" w:space="0"/>
              <w:bottom w:val="single" w:color="auto" w:sz="4" w:space="0"/>
              <w:right w:val="single" w:color="auto" w:sz="4" w:space="0"/>
            </w:tcBorders>
            <w:vAlign w:val="center"/>
          </w:tcPr>
          <w:p w14:paraId="34A429E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10（套）</w:t>
            </w:r>
          </w:p>
        </w:tc>
        <w:tc>
          <w:tcPr>
            <w:tcW w:w="2086" w:type="dxa"/>
            <w:tcBorders>
              <w:top w:val="single" w:color="auto" w:sz="4" w:space="0"/>
              <w:left w:val="single" w:color="auto" w:sz="4" w:space="0"/>
              <w:bottom w:val="single" w:color="auto" w:sz="4" w:space="0"/>
              <w:right w:val="single" w:color="auto" w:sz="4" w:space="0"/>
            </w:tcBorders>
            <w:vAlign w:val="center"/>
          </w:tcPr>
          <w:p w14:paraId="18E9092B">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F118692">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1E64619D">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C017DF5">
            <w:pPr>
              <w:pStyle w:val="10"/>
              <w:widowControl w:val="0"/>
              <w:spacing w:before="0" w:beforeAutospacing="0" w:after="0" w:afterAutospacing="0" w:line="360" w:lineRule="auto"/>
              <w:ind w:firstLine="0" w:firstLineChars="0"/>
              <w:jc w:val="center"/>
              <w:rPr>
                <w:rFonts w:eastAsia="宋体" w:cs="Times New Roman"/>
              </w:rPr>
            </w:pPr>
          </w:p>
        </w:tc>
      </w:tr>
      <w:tr w14:paraId="38B13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D9BAC5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7</w:t>
            </w:r>
          </w:p>
        </w:tc>
        <w:tc>
          <w:tcPr>
            <w:tcW w:w="2109" w:type="dxa"/>
            <w:tcBorders>
              <w:top w:val="single" w:color="auto" w:sz="4" w:space="0"/>
              <w:left w:val="single" w:color="auto" w:sz="4" w:space="0"/>
              <w:bottom w:val="single" w:color="auto" w:sz="4" w:space="0"/>
              <w:right w:val="single" w:color="auto" w:sz="4" w:space="0"/>
            </w:tcBorders>
            <w:vAlign w:val="center"/>
          </w:tcPr>
          <w:p w14:paraId="782EDA9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绝缘胶鞋</w:t>
            </w:r>
          </w:p>
        </w:tc>
        <w:tc>
          <w:tcPr>
            <w:tcW w:w="1418" w:type="dxa"/>
            <w:tcBorders>
              <w:top w:val="single" w:color="auto" w:sz="4" w:space="0"/>
              <w:left w:val="single" w:color="auto" w:sz="4" w:space="0"/>
              <w:bottom w:val="single" w:color="auto" w:sz="4" w:space="0"/>
              <w:right w:val="single" w:color="auto" w:sz="4" w:space="0"/>
            </w:tcBorders>
            <w:vAlign w:val="center"/>
          </w:tcPr>
          <w:p w14:paraId="3884EF6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6kV耐压</w:t>
            </w:r>
          </w:p>
        </w:tc>
        <w:tc>
          <w:tcPr>
            <w:tcW w:w="1417" w:type="dxa"/>
            <w:tcBorders>
              <w:top w:val="single" w:color="auto" w:sz="4" w:space="0"/>
              <w:left w:val="single" w:color="auto" w:sz="4" w:space="0"/>
              <w:bottom w:val="single" w:color="auto" w:sz="4" w:space="0"/>
              <w:right w:val="single" w:color="auto" w:sz="4" w:space="0"/>
            </w:tcBorders>
            <w:vAlign w:val="center"/>
          </w:tcPr>
          <w:p w14:paraId="5EE0474F">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雨具</w:t>
            </w:r>
          </w:p>
        </w:tc>
        <w:tc>
          <w:tcPr>
            <w:tcW w:w="2342" w:type="dxa"/>
            <w:tcBorders>
              <w:top w:val="single" w:color="auto" w:sz="4" w:space="0"/>
              <w:left w:val="single" w:color="auto" w:sz="4" w:space="0"/>
              <w:bottom w:val="single" w:color="auto" w:sz="4" w:space="0"/>
              <w:right w:val="single" w:color="auto" w:sz="4" w:space="0"/>
            </w:tcBorders>
            <w:vAlign w:val="center"/>
          </w:tcPr>
          <w:p w14:paraId="5D1C913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10（双）</w:t>
            </w:r>
          </w:p>
        </w:tc>
        <w:tc>
          <w:tcPr>
            <w:tcW w:w="2086" w:type="dxa"/>
            <w:tcBorders>
              <w:top w:val="single" w:color="auto" w:sz="4" w:space="0"/>
              <w:left w:val="single" w:color="auto" w:sz="4" w:space="0"/>
              <w:bottom w:val="single" w:color="auto" w:sz="4" w:space="0"/>
              <w:right w:val="single" w:color="auto" w:sz="4" w:space="0"/>
            </w:tcBorders>
            <w:vAlign w:val="center"/>
          </w:tcPr>
          <w:p w14:paraId="2BFAE96E">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53D9F8A0">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C23FFE4">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3C1CD201">
            <w:pPr>
              <w:pStyle w:val="10"/>
              <w:widowControl w:val="0"/>
              <w:spacing w:before="0" w:beforeAutospacing="0" w:after="0" w:afterAutospacing="0" w:line="360" w:lineRule="auto"/>
              <w:ind w:firstLine="0" w:firstLineChars="0"/>
              <w:jc w:val="center"/>
              <w:rPr>
                <w:rFonts w:eastAsia="宋体" w:cs="Times New Roman"/>
              </w:rPr>
            </w:pPr>
          </w:p>
        </w:tc>
      </w:tr>
      <w:tr w14:paraId="40E49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011A255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8</w:t>
            </w:r>
          </w:p>
        </w:tc>
        <w:tc>
          <w:tcPr>
            <w:tcW w:w="2109" w:type="dxa"/>
            <w:tcBorders>
              <w:top w:val="single" w:color="auto" w:sz="4" w:space="0"/>
              <w:left w:val="single" w:color="auto" w:sz="4" w:space="0"/>
              <w:bottom w:val="single" w:color="auto" w:sz="4" w:space="0"/>
              <w:right w:val="single" w:color="auto" w:sz="4" w:space="0"/>
            </w:tcBorders>
            <w:vAlign w:val="center"/>
          </w:tcPr>
          <w:p w14:paraId="63181C8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手提式扩音器</w:t>
            </w:r>
          </w:p>
        </w:tc>
        <w:tc>
          <w:tcPr>
            <w:tcW w:w="1418" w:type="dxa"/>
            <w:tcBorders>
              <w:top w:val="single" w:color="auto" w:sz="4" w:space="0"/>
              <w:left w:val="single" w:color="auto" w:sz="4" w:space="0"/>
              <w:bottom w:val="single" w:color="auto" w:sz="4" w:space="0"/>
              <w:right w:val="single" w:color="auto" w:sz="4" w:space="0"/>
            </w:tcBorders>
            <w:vAlign w:val="center"/>
          </w:tcPr>
          <w:p w14:paraId="2F0A51CA">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华源15cm</w:t>
            </w:r>
          </w:p>
        </w:tc>
        <w:tc>
          <w:tcPr>
            <w:tcW w:w="1417" w:type="dxa"/>
            <w:tcBorders>
              <w:top w:val="single" w:color="auto" w:sz="4" w:space="0"/>
              <w:left w:val="single" w:color="auto" w:sz="4" w:space="0"/>
              <w:bottom w:val="single" w:color="auto" w:sz="4" w:space="0"/>
              <w:right w:val="single" w:color="auto" w:sz="4" w:space="0"/>
            </w:tcBorders>
            <w:vAlign w:val="center"/>
          </w:tcPr>
          <w:p w14:paraId="39F077E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喊话</w:t>
            </w:r>
          </w:p>
        </w:tc>
        <w:tc>
          <w:tcPr>
            <w:tcW w:w="2342" w:type="dxa"/>
            <w:tcBorders>
              <w:top w:val="single" w:color="auto" w:sz="4" w:space="0"/>
              <w:left w:val="single" w:color="auto" w:sz="4" w:space="0"/>
              <w:bottom w:val="single" w:color="auto" w:sz="4" w:space="0"/>
              <w:right w:val="single" w:color="auto" w:sz="4" w:space="0"/>
            </w:tcBorders>
            <w:vAlign w:val="center"/>
          </w:tcPr>
          <w:p w14:paraId="59353B6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3（支）</w:t>
            </w:r>
          </w:p>
        </w:tc>
        <w:tc>
          <w:tcPr>
            <w:tcW w:w="2086" w:type="dxa"/>
            <w:tcBorders>
              <w:top w:val="single" w:color="auto" w:sz="4" w:space="0"/>
              <w:left w:val="single" w:color="auto" w:sz="4" w:space="0"/>
              <w:bottom w:val="single" w:color="auto" w:sz="4" w:space="0"/>
              <w:right w:val="single" w:color="auto" w:sz="4" w:space="0"/>
            </w:tcBorders>
            <w:vAlign w:val="center"/>
          </w:tcPr>
          <w:p w14:paraId="6A35A241">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269E99C4">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2D7DBB3D">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4B84CE21">
            <w:pPr>
              <w:pStyle w:val="10"/>
              <w:widowControl w:val="0"/>
              <w:spacing w:before="0" w:beforeAutospacing="0" w:after="0" w:afterAutospacing="0" w:line="360" w:lineRule="auto"/>
              <w:ind w:firstLine="0" w:firstLineChars="0"/>
              <w:jc w:val="center"/>
              <w:rPr>
                <w:rFonts w:eastAsia="宋体" w:cs="Times New Roman"/>
              </w:rPr>
            </w:pPr>
          </w:p>
        </w:tc>
      </w:tr>
      <w:tr w14:paraId="54830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DD936E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9</w:t>
            </w:r>
          </w:p>
        </w:tc>
        <w:tc>
          <w:tcPr>
            <w:tcW w:w="2109" w:type="dxa"/>
            <w:tcBorders>
              <w:top w:val="single" w:color="auto" w:sz="4" w:space="0"/>
              <w:left w:val="single" w:color="auto" w:sz="4" w:space="0"/>
              <w:bottom w:val="single" w:color="auto" w:sz="4" w:space="0"/>
              <w:right w:val="single" w:color="auto" w:sz="4" w:space="0"/>
            </w:tcBorders>
            <w:vAlign w:val="center"/>
          </w:tcPr>
          <w:p w14:paraId="311CC91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应急救援药品</w:t>
            </w:r>
          </w:p>
        </w:tc>
        <w:tc>
          <w:tcPr>
            <w:tcW w:w="1418" w:type="dxa"/>
            <w:tcBorders>
              <w:top w:val="single" w:color="auto" w:sz="4" w:space="0"/>
              <w:left w:val="single" w:color="auto" w:sz="4" w:space="0"/>
              <w:bottom w:val="single" w:color="auto" w:sz="4" w:space="0"/>
              <w:right w:val="single" w:color="auto" w:sz="4" w:space="0"/>
            </w:tcBorders>
            <w:vAlign w:val="center"/>
          </w:tcPr>
          <w:p w14:paraId="385A2FA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急救箱</w:t>
            </w:r>
          </w:p>
        </w:tc>
        <w:tc>
          <w:tcPr>
            <w:tcW w:w="1417" w:type="dxa"/>
            <w:tcBorders>
              <w:top w:val="single" w:color="auto" w:sz="4" w:space="0"/>
              <w:left w:val="single" w:color="auto" w:sz="4" w:space="0"/>
              <w:bottom w:val="single" w:color="auto" w:sz="4" w:space="0"/>
              <w:right w:val="single" w:color="auto" w:sz="4" w:space="0"/>
            </w:tcBorders>
            <w:vAlign w:val="center"/>
          </w:tcPr>
          <w:p w14:paraId="76E3B08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医疗急救</w:t>
            </w:r>
          </w:p>
        </w:tc>
        <w:tc>
          <w:tcPr>
            <w:tcW w:w="2342" w:type="dxa"/>
            <w:tcBorders>
              <w:top w:val="single" w:color="auto" w:sz="4" w:space="0"/>
              <w:left w:val="single" w:color="auto" w:sz="4" w:space="0"/>
              <w:bottom w:val="single" w:color="auto" w:sz="4" w:space="0"/>
              <w:right w:val="single" w:color="auto" w:sz="4" w:space="0"/>
            </w:tcBorders>
            <w:vAlign w:val="center"/>
          </w:tcPr>
          <w:p w14:paraId="17F8ED9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1（个）</w:t>
            </w:r>
          </w:p>
        </w:tc>
        <w:tc>
          <w:tcPr>
            <w:tcW w:w="2086" w:type="dxa"/>
            <w:tcBorders>
              <w:top w:val="single" w:color="auto" w:sz="4" w:space="0"/>
              <w:left w:val="single" w:color="auto" w:sz="4" w:space="0"/>
              <w:bottom w:val="single" w:color="auto" w:sz="4" w:space="0"/>
              <w:right w:val="single" w:color="auto" w:sz="4" w:space="0"/>
            </w:tcBorders>
            <w:vAlign w:val="center"/>
          </w:tcPr>
          <w:p w14:paraId="43C0522A">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441CDC97">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224763B3">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27C89183">
            <w:pPr>
              <w:pStyle w:val="10"/>
              <w:widowControl w:val="0"/>
              <w:spacing w:before="0" w:beforeAutospacing="0" w:after="0" w:afterAutospacing="0" w:line="360" w:lineRule="auto"/>
              <w:ind w:firstLine="0" w:firstLineChars="0"/>
              <w:jc w:val="center"/>
              <w:rPr>
                <w:rFonts w:eastAsia="宋体" w:cs="Times New Roman"/>
              </w:rPr>
            </w:pPr>
          </w:p>
        </w:tc>
      </w:tr>
      <w:tr w14:paraId="1DB60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4296C4F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w:t>
            </w:r>
          </w:p>
        </w:tc>
        <w:tc>
          <w:tcPr>
            <w:tcW w:w="2109" w:type="dxa"/>
            <w:tcBorders>
              <w:top w:val="single" w:color="auto" w:sz="4" w:space="0"/>
              <w:left w:val="single" w:color="auto" w:sz="4" w:space="0"/>
              <w:bottom w:val="single" w:color="auto" w:sz="4" w:space="0"/>
              <w:right w:val="single" w:color="auto" w:sz="4" w:space="0"/>
            </w:tcBorders>
            <w:vAlign w:val="center"/>
          </w:tcPr>
          <w:p w14:paraId="2D0F1D4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土方机械</w:t>
            </w:r>
          </w:p>
        </w:tc>
        <w:tc>
          <w:tcPr>
            <w:tcW w:w="1418" w:type="dxa"/>
            <w:tcBorders>
              <w:top w:val="single" w:color="auto" w:sz="4" w:space="0"/>
              <w:left w:val="single" w:color="auto" w:sz="4" w:space="0"/>
              <w:bottom w:val="single" w:color="auto" w:sz="4" w:space="0"/>
              <w:right w:val="single" w:color="auto" w:sz="4" w:space="0"/>
            </w:tcBorders>
            <w:vAlign w:val="center"/>
          </w:tcPr>
          <w:p w14:paraId="37E24B89">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挖掘机</w:t>
            </w:r>
          </w:p>
        </w:tc>
        <w:tc>
          <w:tcPr>
            <w:tcW w:w="1417" w:type="dxa"/>
            <w:tcBorders>
              <w:top w:val="single" w:color="auto" w:sz="4" w:space="0"/>
              <w:left w:val="single" w:color="auto" w:sz="4" w:space="0"/>
              <w:bottom w:val="single" w:color="auto" w:sz="4" w:space="0"/>
              <w:right w:val="single" w:color="auto" w:sz="4" w:space="0"/>
            </w:tcBorders>
            <w:vAlign w:val="center"/>
          </w:tcPr>
          <w:p w14:paraId="7F78A97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土石方搬运</w:t>
            </w:r>
          </w:p>
        </w:tc>
        <w:tc>
          <w:tcPr>
            <w:tcW w:w="2342" w:type="dxa"/>
            <w:tcBorders>
              <w:top w:val="single" w:color="auto" w:sz="4" w:space="0"/>
              <w:left w:val="single" w:color="auto" w:sz="4" w:space="0"/>
              <w:bottom w:val="single" w:color="auto" w:sz="4" w:space="0"/>
              <w:right w:val="single" w:color="auto" w:sz="4" w:space="0"/>
            </w:tcBorders>
            <w:vAlign w:val="center"/>
          </w:tcPr>
          <w:p w14:paraId="5309831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1（台）</w:t>
            </w:r>
          </w:p>
        </w:tc>
        <w:tc>
          <w:tcPr>
            <w:tcW w:w="2086" w:type="dxa"/>
            <w:tcBorders>
              <w:top w:val="single" w:color="auto" w:sz="4" w:space="0"/>
              <w:left w:val="single" w:color="auto" w:sz="4" w:space="0"/>
              <w:bottom w:val="single" w:color="auto" w:sz="4" w:space="0"/>
              <w:right w:val="single" w:color="auto" w:sz="4" w:space="0"/>
            </w:tcBorders>
            <w:vAlign w:val="center"/>
          </w:tcPr>
          <w:p w14:paraId="2EF6A275">
            <w:pPr>
              <w:autoSpaceDE w:val="0"/>
              <w:spacing w:line="360" w:lineRule="auto"/>
              <w:ind w:firstLine="0" w:firstLineChars="0"/>
              <w:jc w:val="center"/>
              <w:rPr>
                <w:rFonts w:ascii="宋体" w:hAnsi="宋体"/>
                <w:sz w:val="24"/>
                <w:szCs w:val="24"/>
              </w:rPr>
            </w:pPr>
            <w:r>
              <w:rPr>
                <w:rFonts w:hint="eastAsia" w:ascii="宋体" w:hAnsi="宋体"/>
                <w:sz w:val="24"/>
                <w:szCs w:val="24"/>
              </w:rPr>
              <w:t>施工现场</w:t>
            </w:r>
          </w:p>
        </w:tc>
        <w:tc>
          <w:tcPr>
            <w:tcW w:w="1526" w:type="dxa"/>
            <w:tcBorders>
              <w:top w:val="single" w:color="auto" w:sz="4" w:space="0"/>
              <w:left w:val="single" w:color="auto" w:sz="4" w:space="0"/>
              <w:bottom w:val="single" w:color="auto" w:sz="4" w:space="0"/>
              <w:right w:val="single" w:color="auto" w:sz="4" w:space="0"/>
            </w:tcBorders>
            <w:vAlign w:val="center"/>
          </w:tcPr>
          <w:p w14:paraId="46C33693">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4A117799">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1B260C64">
            <w:pPr>
              <w:pStyle w:val="10"/>
              <w:widowControl w:val="0"/>
              <w:spacing w:before="0" w:beforeAutospacing="0" w:after="0" w:afterAutospacing="0" w:line="360" w:lineRule="auto"/>
              <w:ind w:firstLine="0" w:firstLineChars="0"/>
              <w:jc w:val="center"/>
              <w:rPr>
                <w:rFonts w:eastAsia="宋体" w:cs="Times New Roman"/>
              </w:rPr>
            </w:pPr>
          </w:p>
        </w:tc>
      </w:tr>
      <w:tr w14:paraId="1F449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6B9F332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11</w:t>
            </w:r>
          </w:p>
        </w:tc>
        <w:tc>
          <w:tcPr>
            <w:tcW w:w="2109" w:type="dxa"/>
            <w:tcBorders>
              <w:top w:val="single" w:color="auto" w:sz="4" w:space="0"/>
              <w:left w:val="single" w:color="auto" w:sz="4" w:space="0"/>
              <w:bottom w:val="single" w:color="auto" w:sz="4" w:space="0"/>
              <w:right w:val="single" w:color="auto" w:sz="4" w:space="0"/>
            </w:tcBorders>
            <w:vAlign w:val="center"/>
          </w:tcPr>
          <w:p w14:paraId="557952A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帆布</w:t>
            </w:r>
          </w:p>
        </w:tc>
        <w:tc>
          <w:tcPr>
            <w:tcW w:w="1418" w:type="dxa"/>
            <w:tcBorders>
              <w:top w:val="single" w:color="auto" w:sz="4" w:space="0"/>
              <w:left w:val="single" w:color="auto" w:sz="4" w:space="0"/>
              <w:bottom w:val="single" w:color="auto" w:sz="4" w:space="0"/>
              <w:right w:val="single" w:color="auto" w:sz="4" w:space="0"/>
            </w:tcBorders>
            <w:vAlign w:val="center"/>
          </w:tcPr>
          <w:p w14:paraId="2A65A10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10×8m</w:t>
            </w:r>
          </w:p>
        </w:tc>
        <w:tc>
          <w:tcPr>
            <w:tcW w:w="1417" w:type="dxa"/>
            <w:tcBorders>
              <w:top w:val="single" w:color="auto" w:sz="4" w:space="0"/>
              <w:left w:val="single" w:color="auto" w:sz="4" w:space="0"/>
              <w:bottom w:val="single" w:color="auto" w:sz="4" w:space="0"/>
              <w:right w:val="single" w:color="auto" w:sz="4" w:space="0"/>
            </w:tcBorders>
            <w:vAlign w:val="center"/>
          </w:tcPr>
          <w:p w14:paraId="17DF256B">
            <w:pPr>
              <w:autoSpaceDE w:val="0"/>
              <w:autoSpaceDN w:val="0"/>
              <w:spacing w:before="17" w:line="360" w:lineRule="auto"/>
              <w:ind w:right="-20" w:firstLine="0" w:firstLineChars="0"/>
              <w:jc w:val="center"/>
              <w:rPr>
                <w:rFonts w:ascii="宋体" w:hAnsi="宋体"/>
                <w:sz w:val="24"/>
                <w:szCs w:val="24"/>
              </w:rPr>
            </w:pPr>
            <w:r>
              <w:rPr>
                <w:rFonts w:hint="eastAsia" w:ascii="宋体" w:hAnsi="宋体"/>
                <w:sz w:val="24"/>
                <w:szCs w:val="24"/>
              </w:rPr>
              <w:t>防雨防滑坡</w:t>
            </w:r>
          </w:p>
        </w:tc>
        <w:tc>
          <w:tcPr>
            <w:tcW w:w="2342" w:type="dxa"/>
            <w:tcBorders>
              <w:top w:val="single" w:color="auto" w:sz="4" w:space="0"/>
              <w:left w:val="single" w:color="auto" w:sz="4" w:space="0"/>
              <w:bottom w:val="single" w:color="auto" w:sz="4" w:space="0"/>
              <w:right w:val="single" w:color="auto" w:sz="4" w:space="0"/>
            </w:tcBorders>
            <w:vAlign w:val="center"/>
          </w:tcPr>
          <w:p w14:paraId="66AB4339">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2（床）</w:t>
            </w:r>
          </w:p>
        </w:tc>
        <w:tc>
          <w:tcPr>
            <w:tcW w:w="2086" w:type="dxa"/>
            <w:tcBorders>
              <w:top w:val="single" w:color="auto" w:sz="4" w:space="0"/>
              <w:left w:val="single" w:color="auto" w:sz="4" w:space="0"/>
              <w:bottom w:val="single" w:color="auto" w:sz="4" w:space="0"/>
              <w:right w:val="single" w:color="auto" w:sz="4" w:space="0"/>
            </w:tcBorders>
            <w:vAlign w:val="center"/>
          </w:tcPr>
          <w:p w14:paraId="533EDB3D">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2D6DA4D4">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259218B">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1068CB1C">
            <w:pPr>
              <w:pStyle w:val="10"/>
              <w:widowControl w:val="0"/>
              <w:spacing w:before="0" w:beforeAutospacing="0" w:after="0" w:afterAutospacing="0" w:line="360" w:lineRule="auto"/>
              <w:ind w:firstLine="0" w:firstLineChars="0"/>
              <w:jc w:val="center"/>
              <w:rPr>
                <w:rFonts w:eastAsia="宋体" w:cs="Times New Roman"/>
              </w:rPr>
            </w:pPr>
          </w:p>
        </w:tc>
      </w:tr>
      <w:tr w14:paraId="4D624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264AF30A">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12</w:t>
            </w:r>
          </w:p>
        </w:tc>
        <w:tc>
          <w:tcPr>
            <w:tcW w:w="2109" w:type="dxa"/>
            <w:tcBorders>
              <w:top w:val="single" w:color="auto" w:sz="4" w:space="0"/>
              <w:left w:val="single" w:color="auto" w:sz="4" w:space="0"/>
              <w:bottom w:val="single" w:color="auto" w:sz="4" w:space="0"/>
              <w:right w:val="single" w:color="auto" w:sz="4" w:space="0"/>
            </w:tcBorders>
            <w:vAlign w:val="center"/>
          </w:tcPr>
          <w:p w14:paraId="245A9A4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柴油发电机组</w:t>
            </w:r>
          </w:p>
        </w:tc>
        <w:tc>
          <w:tcPr>
            <w:tcW w:w="1418" w:type="dxa"/>
            <w:tcBorders>
              <w:top w:val="single" w:color="auto" w:sz="4" w:space="0"/>
              <w:left w:val="single" w:color="auto" w:sz="4" w:space="0"/>
              <w:bottom w:val="single" w:color="auto" w:sz="4" w:space="0"/>
              <w:right w:val="single" w:color="auto" w:sz="4" w:space="0"/>
            </w:tcBorders>
            <w:vAlign w:val="center"/>
          </w:tcPr>
          <w:p w14:paraId="42DC7E5D">
            <w:pPr>
              <w:pStyle w:val="10"/>
              <w:widowControl w:val="0"/>
              <w:spacing w:before="0" w:beforeAutospacing="0" w:after="0" w:afterAutospacing="0" w:line="360" w:lineRule="auto"/>
              <w:ind w:firstLine="0" w:firstLineChars="0"/>
              <w:jc w:val="center"/>
              <w:rPr>
                <w:rFonts w:eastAsia="宋体" w:cs="Times New Roman"/>
              </w:rPr>
            </w:pPr>
          </w:p>
        </w:tc>
        <w:tc>
          <w:tcPr>
            <w:tcW w:w="1417" w:type="dxa"/>
            <w:tcBorders>
              <w:top w:val="single" w:color="auto" w:sz="4" w:space="0"/>
              <w:left w:val="single" w:color="auto" w:sz="4" w:space="0"/>
              <w:bottom w:val="single" w:color="auto" w:sz="4" w:space="0"/>
              <w:right w:val="single" w:color="auto" w:sz="4" w:space="0"/>
            </w:tcBorders>
            <w:vAlign w:val="center"/>
          </w:tcPr>
          <w:p w14:paraId="1FE88BF4">
            <w:pPr>
              <w:autoSpaceDE w:val="0"/>
              <w:autoSpaceDN w:val="0"/>
              <w:spacing w:before="47" w:line="360" w:lineRule="auto"/>
              <w:ind w:right="-20" w:firstLine="0" w:firstLineChars="0"/>
              <w:jc w:val="center"/>
              <w:rPr>
                <w:rFonts w:ascii="宋体" w:hAnsi="宋体"/>
                <w:sz w:val="24"/>
                <w:szCs w:val="24"/>
              </w:rPr>
            </w:pPr>
          </w:p>
        </w:tc>
        <w:tc>
          <w:tcPr>
            <w:tcW w:w="2342" w:type="dxa"/>
            <w:tcBorders>
              <w:top w:val="single" w:color="auto" w:sz="4" w:space="0"/>
              <w:left w:val="single" w:color="auto" w:sz="4" w:space="0"/>
              <w:bottom w:val="single" w:color="auto" w:sz="4" w:space="0"/>
              <w:right w:val="single" w:color="auto" w:sz="4" w:space="0"/>
            </w:tcBorders>
            <w:vAlign w:val="center"/>
          </w:tcPr>
          <w:p w14:paraId="374DE52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1（台）</w:t>
            </w:r>
          </w:p>
        </w:tc>
        <w:tc>
          <w:tcPr>
            <w:tcW w:w="2086" w:type="dxa"/>
            <w:tcBorders>
              <w:top w:val="single" w:color="auto" w:sz="4" w:space="0"/>
              <w:left w:val="single" w:color="auto" w:sz="4" w:space="0"/>
              <w:bottom w:val="single" w:color="auto" w:sz="4" w:space="0"/>
              <w:right w:val="single" w:color="auto" w:sz="4" w:space="0"/>
            </w:tcBorders>
            <w:vAlign w:val="center"/>
          </w:tcPr>
          <w:p w14:paraId="425C2CDB">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6531AFCA">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3E31B73E">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144F9DB8">
            <w:pPr>
              <w:pStyle w:val="10"/>
              <w:widowControl w:val="0"/>
              <w:spacing w:before="0" w:beforeAutospacing="0" w:after="0" w:afterAutospacing="0" w:line="360" w:lineRule="auto"/>
              <w:ind w:firstLine="0" w:firstLineChars="0"/>
              <w:jc w:val="center"/>
              <w:rPr>
                <w:rFonts w:eastAsia="宋体" w:cs="Times New Roman"/>
              </w:rPr>
            </w:pPr>
          </w:p>
        </w:tc>
      </w:tr>
      <w:tr w14:paraId="3F7A7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4E563C4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13</w:t>
            </w:r>
          </w:p>
        </w:tc>
        <w:tc>
          <w:tcPr>
            <w:tcW w:w="2109" w:type="dxa"/>
            <w:tcBorders>
              <w:top w:val="single" w:color="auto" w:sz="4" w:space="0"/>
              <w:left w:val="single" w:color="auto" w:sz="4" w:space="0"/>
              <w:bottom w:val="single" w:color="auto" w:sz="4" w:space="0"/>
              <w:right w:val="single" w:color="auto" w:sz="4" w:space="0"/>
            </w:tcBorders>
            <w:vAlign w:val="center"/>
          </w:tcPr>
          <w:p w14:paraId="5D541BF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急救车</w:t>
            </w:r>
          </w:p>
        </w:tc>
        <w:tc>
          <w:tcPr>
            <w:tcW w:w="1418" w:type="dxa"/>
            <w:tcBorders>
              <w:top w:val="single" w:color="auto" w:sz="4" w:space="0"/>
              <w:left w:val="single" w:color="auto" w:sz="4" w:space="0"/>
              <w:bottom w:val="single" w:color="auto" w:sz="4" w:space="0"/>
              <w:right w:val="single" w:color="auto" w:sz="4" w:space="0"/>
            </w:tcBorders>
            <w:vAlign w:val="center"/>
          </w:tcPr>
          <w:p w14:paraId="7EC1528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皮卡车</w:t>
            </w:r>
          </w:p>
        </w:tc>
        <w:tc>
          <w:tcPr>
            <w:tcW w:w="1417" w:type="dxa"/>
            <w:tcBorders>
              <w:top w:val="single" w:color="auto" w:sz="4" w:space="0"/>
              <w:left w:val="single" w:color="auto" w:sz="4" w:space="0"/>
              <w:bottom w:val="single" w:color="auto" w:sz="4" w:space="0"/>
              <w:right w:val="single" w:color="auto" w:sz="4" w:space="0"/>
            </w:tcBorders>
            <w:vAlign w:val="center"/>
          </w:tcPr>
          <w:p w14:paraId="59870A29">
            <w:pPr>
              <w:autoSpaceDE w:val="0"/>
              <w:autoSpaceDN w:val="0"/>
              <w:spacing w:before="47" w:line="360" w:lineRule="auto"/>
              <w:ind w:right="-20" w:firstLine="0" w:firstLineChars="0"/>
              <w:jc w:val="center"/>
              <w:rPr>
                <w:rFonts w:ascii="宋体" w:hAnsi="宋体"/>
                <w:sz w:val="24"/>
                <w:szCs w:val="24"/>
              </w:rPr>
            </w:pPr>
            <w:r>
              <w:rPr>
                <w:rFonts w:hint="eastAsia" w:ascii="宋体" w:hAnsi="宋体"/>
                <w:sz w:val="24"/>
                <w:szCs w:val="24"/>
              </w:rPr>
              <w:t>人员运输</w:t>
            </w:r>
          </w:p>
        </w:tc>
        <w:tc>
          <w:tcPr>
            <w:tcW w:w="2342" w:type="dxa"/>
            <w:tcBorders>
              <w:top w:val="single" w:color="auto" w:sz="4" w:space="0"/>
              <w:left w:val="single" w:color="auto" w:sz="4" w:space="0"/>
              <w:bottom w:val="single" w:color="auto" w:sz="4" w:space="0"/>
              <w:right w:val="single" w:color="auto" w:sz="4" w:space="0"/>
            </w:tcBorders>
            <w:vAlign w:val="center"/>
          </w:tcPr>
          <w:p w14:paraId="2C9DA4E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一辆</w:t>
            </w:r>
          </w:p>
        </w:tc>
        <w:tc>
          <w:tcPr>
            <w:tcW w:w="2086" w:type="dxa"/>
            <w:tcBorders>
              <w:top w:val="single" w:color="auto" w:sz="4" w:space="0"/>
              <w:left w:val="single" w:color="auto" w:sz="4" w:space="0"/>
              <w:bottom w:val="single" w:color="auto" w:sz="4" w:space="0"/>
              <w:right w:val="single" w:color="auto" w:sz="4" w:space="0"/>
            </w:tcBorders>
            <w:vAlign w:val="center"/>
          </w:tcPr>
          <w:p w14:paraId="36CD16BA">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74EDB65C">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5E79CAA0">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15F48DA">
            <w:pPr>
              <w:pStyle w:val="10"/>
              <w:widowControl w:val="0"/>
              <w:spacing w:before="0" w:beforeAutospacing="0" w:after="0" w:afterAutospacing="0" w:line="360" w:lineRule="auto"/>
              <w:ind w:firstLine="0" w:firstLineChars="0"/>
              <w:jc w:val="center"/>
              <w:rPr>
                <w:rFonts w:eastAsia="宋体" w:cs="Times New Roman"/>
              </w:rPr>
            </w:pPr>
          </w:p>
        </w:tc>
      </w:tr>
      <w:tr w14:paraId="01A4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5806834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14</w:t>
            </w:r>
          </w:p>
        </w:tc>
        <w:tc>
          <w:tcPr>
            <w:tcW w:w="2109" w:type="dxa"/>
            <w:tcBorders>
              <w:top w:val="single" w:color="auto" w:sz="4" w:space="0"/>
              <w:left w:val="single" w:color="auto" w:sz="4" w:space="0"/>
              <w:bottom w:val="single" w:color="auto" w:sz="4" w:space="0"/>
              <w:right w:val="single" w:color="auto" w:sz="4" w:space="0"/>
            </w:tcBorders>
            <w:vAlign w:val="center"/>
          </w:tcPr>
          <w:p w14:paraId="0CE63FF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铁丝</w:t>
            </w:r>
          </w:p>
        </w:tc>
        <w:tc>
          <w:tcPr>
            <w:tcW w:w="1418" w:type="dxa"/>
            <w:tcBorders>
              <w:top w:val="single" w:color="auto" w:sz="4" w:space="0"/>
              <w:left w:val="single" w:color="auto" w:sz="4" w:space="0"/>
              <w:bottom w:val="single" w:color="auto" w:sz="4" w:space="0"/>
              <w:right w:val="single" w:color="auto" w:sz="4" w:space="0"/>
            </w:tcBorders>
            <w:vAlign w:val="center"/>
          </w:tcPr>
          <w:p w14:paraId="78318B8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w:t>
            </w:r>
          </w:p>
        </w:tc>
        <w:tc>
          <w:tcPr>
            <w:tcW w:w="1417" w:type="dxa"/>
            <w:tcBorders>
              <w:top w:val="single" w:color="auto" w:sz="4" w:space="0"/>
              <w:left w:val="single" w:color="auto" w:sz="4" w:space="0"/>
              <w:bottom w:val="single" w:color="auto" w:sz="4" w:space="0"/>
              <w:right w:val="single" w:color="auto" w:sz="4" w:space="0"/>
            </w:tcBorders>
            <w:vAlign w:val="center"/>
          </w:tcPr>
          <w:p w14:paraId="1FC3745F">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应急防风</w:t>
            </w:r>
          </w:p>
        </w:tc>
        <w:tc>
          <w:tcPr>
            <w:tcW w:w="2342" w:type="dxa"/>
            <w:tcBorders>
              <w:top w:val="single" w:color="auto" w:sz="4" w:space="0"/>
              <w:left w:val="single" w:color="auto" w:sz="4" w:space="0"/>
              <w:bottom w:val="single" w:color="auto" w:sz="4" w:space="0"/>
              <w:right w:val="single" w:color="auto" w:sz="4" w:space="0"/>
            </w:tcBorders>
            <w:vAlign w:val="center"/>
          </w:tcPr>
          <w:p w14:paraId="2854136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30kg</w:t>
            </w:r>
          </w:p>
        </w:tc>
        <w:tc>
          <w:tcPr>
            <w:tcW w:w="2086" w:type="dxa"/>
            <w:tcBorders>
              <w:top w:val="single" w:color="auto" w:sz="4" w:space="0"/>
              <w:left w:val="single" w:color="auto" w:sz="4" w:space="0"/>
              <w:bottom w:val="single" w:color="auto" w:sz="4" w:space="0"/>
              <w:right w:val="single" w:color="auto" w:sz="4" w:space="0"/>
            </w:tcBorders>
            <w:vAlign w:val="center"/>
          </w:tcPr>
          <w:p w14:paraId="3C78A39E">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7B29B864">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0A93C5EC">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621CB04B">
            <w:pPr>
              <w:pStyle w:val="10"/>
              <w:widowControl w:val="0"/>
              <w:spacing w:before="0" w:beforeAutospacing="0" w:after="0" w:afterAutospacing="0" w:line="360" w:lineRule="auto"/>
              <w:ind w:firstLine="0" w:firstLineChars="0"/>
              <w:jc w:val="center"/>
              <w:rPr>
                <w:rFonts w:eastAsia="宋体" w:cs="Times New Roman"/>
              </w:rPr>
            </w:pPr>
          </w:p>
        </w:tc>
      </w:tr>
      <w:tr w14:paraId="54EFC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91" w:type="dxa"/>
            <w:gridSpan w:val="2"/>
            <w:vMerge w:val="restart"/>
            <w:tcBorders>
              <w:top w:val="nil"/>
              <w:left w:val="single" w:color="auto" w:sz="4" w:space="0"/>
              <w:bottom w:val="single" w:color="auto" w:sz="4" w:space="0"/>
              <w:right w:val="single" w:color="auto" w:sz="4" w:space="0"/>
            </w:tcBorders>
            <w:vAlign w:val="center"/>
          </w:tcPr>
          <w:p w14:paraId="12118AB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物资适用处置方案范围</w:t>
            </w: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46037CC7">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触电事故现场应急处置方案</w:t>
            </w:r>
          </w:p>
        </w:tc>
        <w:tc>
          <w:tcPr>
            <w:tcW w:w="2086" w:type="dxa"/>
            <w:vMerge w:val="restart"/>
            <w:tcBorders>
              <w:top w:val="nil"/>
              <w:left w:val="single" w:color="auto" w:sz="4" w:space="0"/>
              <w:bottom w:val="single" w:color="auto" w:sz="4" w:space="0"/>
              <w:right w:val="single" w:color="auto" w:sz="4" w:space="0"/>
            </w:tcBorders>
            <w:vAlign w:val="center"/>
          </w:tcPr>
          <w:p w14:paraId="0ED6ABA9">
            <w:pPr>
              <w:widowControl/>
              <w:spacing w:line="360" w:lineRule="auto"/>
              <w:ind w:firstLine="0" w:firstLineChars="0"/>
              <w:jc w:val="center"/>
              <w:rPr>
                <w:rFonts w:ascii="宋体" w:hAnsi="宋体"/>
                <w:sz w:val="24"/>
                <w:szCs w:val="24"/>
              </w:rPr>
            </w:pPr>
            <w:r>
              <w:rPr>
                <w:rFonts w:hint="eastAsia" w:ascii="宋体" w:hAnsi="宋体"/>
                <w:sz w:val="24"/>
                <w:szCs w:val="24"/>
              </w:rPr>
              <w:t>应急处置方案主管部门</w:t>
            </w: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5C84279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施工技术部安全监察部</w:t>
            </w:r>
          </w:p>
        </w:tc>
      </w:tr>
      <w:tr w14:paraId="03382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0E406F74">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5900659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突发疾病现场应急处置方案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7F474C3D">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6D44CB4D">
            <w:pPr>
              <w:pStyle w:val="10"/>
              <w:widowControl w:val="0"/>
              <w:adjustRightInd w:val="0"/>
              <w:spacing w:before="0" w:beforeAutospacing="0" w:after="0" w:afterAutospacing="0" w:line="360" w:lineRule="auto"/>
              <w:ind w:firstLine="0" w:firstLineChars="0"/>
              <w:jc w:val="center"/>
              <w:rPr>
                <w:rFonts w:eastAsia="宋体" w:cs="Times New Roman"/>
              </w:rPr>
            </w:pPr>
            <w:r>
              <w:rPr>
                <w:rFonts w:hint="eastAsia" w:eastAsia="宋体" w:cs="Times New Roman"/>
              </w:rPr>
              <w:t>后勤部</w:t>
            </w:r>
          </w:p>
        </w:tc>
      </w:tr>
      <w:tr w14:paraId="7F740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1D6282E1">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6743ACC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中暑现场应急处置方案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2A486A98">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372E1F50">
            <w:pPr>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2FDA6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2260781F">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69ECF8D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灼伤事故现场应急处置方案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4312C65D">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4250C676">
            <w:pPr>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53139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699BBFD9">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171BD9E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群体食物中毒现场应急处置方案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22822B63">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76C7339A">
            <w:pPr>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4E8B7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31595C62">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4C39DBE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人身伤亡事故现场应急处置方案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62B58DD2">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6A0EA2E1">
            <w:pPr>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55205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57C74620">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12DA0B8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高处坠落事故现场应急处置方案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51F8DB9C">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530DD7E5">
            <w:pPr>
              <w:autoSpaceDE w:val="0"/>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60882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55F9E6BC">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6F15AA1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物体打击事故现场应急处置方案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2D2B0E7F">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67D7E564">
            <w:pPr>
              <w:autoSpaceDE w:val="0"/>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1A2D4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61C93D47">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0040B13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交通事故现场应急处置方案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4CDAB44A">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7D434EA7">
            <w:pPr>
              <w:autoSpaceDE w:val="0"/>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6E1BD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56260D3A">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0CD655A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火灾、爆炸事故现场应急处置方案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15A154AB">
            <w:pPr>
              <w:widowControl/>
              <w:adjustRightInd/>
              <w:snapToGrid/>
              <w:spacing w:line="240" w:lineRule="auto"/>
              <w:ind w:firstLine="0" w:firstLineChars="0"/>
              <w:jc w:val="left"/>
              <w:rPr>
                <w:rFonts w:ascii="宋体" w:hAnsi="宋体"/>
                <w:sz w:val="24"/>
                <w:szCs w:val="24"/>
              </w:rPr>
            </w:pPr>
          </w:p>
        </w:tc>
        <w:tc>
          <w:tcPr>
            <w:tcW w:w="4644" w:type="dxa"/>
            <w:gridSpan w:val="3"/>
            <w:tcBorders>
              <w:top w:val="single" w:color="auto" w:sz="4" w:space="0"/>
              <w:left w:val="single" w:color="auto" w:sz="4" w:space="0"/>
              <w:bottom w:val="single" w:color="auto" w:sz="4" w:space="0"/>
              <w:right w:val="single" w:color="auto" w:sz="4" w:space="0"/>
            </w:tcBorders>
            <w:vAlign w:val="center"/>
          </w:tcPr>
          <w:p w14:paraId="6939EBE6">
            <w:pPr>
              <w:autoSpaceDE w:val="0"/>
              <w:spacing w:line="360" w:lineRule="auto"/>
              <w:ind w:firstLine="0" w:firstLineChars="0"/>
              <w:jc w:val="center"/>
              <w:rPr>
                <w:rFonts w:ascii="宋体" w:hAnsi="宋体"/>
                <w:sz w:val="24"/>
                <w:szCs w:val="24"/>
              </w:rPr>
            </w:pPr>
            <w:r>
              <w:rPr>
                <w:rFonts w:hint="eastAsia" w:ascii="宋体" w:hAnsi="宋体"/>
                <w:sz w:val="24"/>
                <w:szCs w:val="24"/>
              </w:rPr>
              <w:t>后勤部</w:t>
            </w:r>
          </w:p>
        </w:tc>
      </w:tr>
      <w:tr w14:paraId="05761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3D1BE15F">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w:t>
            </w:r>
          </w:p>
        </w:tc>
        <w:tc>
          <w:tcPr>
            <w:tcW w:w="2109" w:type="dxa"/>
            <w:tcBorders>
              <w:top w:val="single" w:color="auto" w:sz="4" w:space="0"/>
              <w:left w:val="single" w:color="auto" w:sz="4" w:space="0"/>
              <w:bottom w:val="single" w:color="auto" w:sz="4" w:space="0"/>
              <w:right w:val="single" w:color="auto" w:sz="4" w:space="0"/>
            </w:tcBorders>
            <w:vAlign w:val="center"/>
          </w:tcPr>
          <w:p w14:paraId="71A1E089">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绝缘手套</w:t>
            </w:r>
          </w:p>
        </w:tc>
        <w:tc>
          <w:tcPr>
            <w:tcW w:w="1418" w:type="dxa"/>
            <w:tcBorders>
              <w:top w:val="single" w:color="auto" w:sz="4" w:space="0"/>
              <w:left w:val="single" w:color="auto" w:sz="4" w:space="0"/>
              <w:bottom w:val="single" w:color="auto" w:sz="4" w:space="0"/>
              <w:right w:val="single" w:color="auto" w:sz="4" w:space="0"/>
            </w:tcBorders>
            <w:vAlign w:val="center"/>
          </w:tcPr>
          <w:p w14:paraId="6A2FDE9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20kV/1min</w:t>
            </w:r>
          </w:p>
        </w:tc>
        <w:tc>
          <w:tcPr>
            <w:tcW w:w="1417" w:type="dxa"/>
            <w:tcBorders>
              <w:top w:val="single" w:color="auto" w:sz="4" w:space="0"/>
              <w:left w:val="single" w:color="auto" w:sz="4" w:space="0"/>
              <w:bottom w:val="single" w:color="auto" w:sz="4" w:space="0"/>
              <w:right w:val="single" w:color="auto" w:sz="4" w:space="0"/>
            </w:tcBorders>
            <w:vAlign w:val="center"/>
          </w:tcPr>
          <w:p w14:paraId="497BBD7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移动</w:t>
            </w:r>
          </w:p>
        </w:tc>
        <w:tc>
          <w:tcPr>
            <w:tcW w:w="2342" w:type="dxa"/>
            <w:tcBorders>
              <w:top w:val="single" w:color="auto" w:sz="4" w:space="0"/>
              <w:left w:val="single" w:color="auto" w:sz="4" w:space="0"/>
              <w:bottom w:val="single" w:color="auto" w:sz="4" w:space="0"/>
              <w:right w:val="single" w:color="auto" w:sz="4" w:space="0"/>
            </w:tcBorders>
            <w:vAlign w:val="center"/>
          </w:tcPr>
          <w:p w14:paraId="2B1F8FCA">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200 米</w:t>
            </w:r>
          </w:p>
        </w:tc>
        <w:tc>
          <w:tcPr>
            <w:tcW w:w="2086" w:type="dxa"/>
            <w:tcBorders>
              <w:top w:val="single" w:color="auto" w:sz="4" w:space="0"/>
              <w:left w:val="single" w:color="auto" w:sz="4" w:space="0"/>
              <w:bottom w:val="single" w:color="auto" w:sz="4" w:space="0"/>
              <w:right w:val="single" w:color="auto" w:sz="4" w:space="0"/>
            </w:tcBorders>
            <w:vAlign w:val="center"/>
          </w:tcPr>
          <w:p w14:paraId="74DBF5E5">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5755744">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71A195F4">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F02B211">
            <w:pPr>
              <w:pStyle w:val="10"/>
              <w:widowControl w:val="0"/>
              <w:spacing w:before="0" w:beforeAutospacing="0" w:after="0" w:afterAutospacing="0" w:line="360" w:lineRule="auto"/>
              <w:ind w:firstLine="0" w:firstLineChars="0"/>
              <w:jc w:val="center"/>
              <w:rPr>
                <w:rFonts w:eastAsia="宋体" w:cs="Times New Roman"/>
              </w:rPr>
            </w:pPr>
          </w:p>
        </w:tc>
      </w:tr>
      <w:tr w14:paraId="6D652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1F3FA4E2">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w:t>
            </w:r>
          </w:p>
        </w:tc>
        <w:tc>
          <w:tcPr>
            <w:tcW w:w="2109" w:type="dxa"/>
            <w:tcBorders>
              <w:top w:val="single" w:color="auto" w:sz="4" w:space="0"/>
              <w:left w:val="single" w:color="auto" w:sz="4" w:space="0"/>
              <w:bottom w:val="single" w:color="auto" w:sz="4" w:space="0"/>
              <w:right w:val="single" w:color="auto" w:sz="4" w:space="0"/>
            </w:tcBorders>
            <w:vAlign w:val="center"/>
          </w:tcPr>
          <w:p w14:paraId="67A5393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绝缘胶鞋</w:t>
            </w:r>
          </w:p>
        </w:tc>
        <w:tc>
          <w:tcPr>
            <w:tcW w:w="1418" w:type="dxa"/>
            <w:tcBorders>
              <w:top w:val="single" w:color="auto" w:sz="4" w:space="0"/>
              <w:left w:val="single" w:color="auto" w:sz="4" w:space="0"/>
              <w:bottom w:val="single" w:color="auto" w:sz="4" w:space="0"/>
              <w:right w:val="single" w:color="auto" w:sz="4" w:space="0"/>
            </w:tcBorders>
            <w:vAlign w:val="center"/>
          </w:tcPr>
          <w:p w14:paraId="48908E8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6kV耐压</w:t>
            </w:r>
          </w:p>
        </w:tc>
        <w:tc>
          <w:tcPr>
            <w:tcW w:w="1417" w:type="dxa"/>
            <w:tcBorders>
              <w:top w:val="single" w:color="auto" w:sz="4" w:space="0"/>
              <w:left w:val="single" w:color="auto" w:sz="4" w:space="0"/>
              <w:bottom w:val="single" w:color="auto" w:sz="4" w:space="0"/>
              <w:right w:val="single" w:color="auto" w:sz="4" w:space="0"/>
            </w:tcBorders>
            <w:vAlign w:val="center"/>
          </w:tcPr>
          <w:p w14:paraId="6CB9B16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水泵水管</w:t>
            </w:r>
          </w:p>
        </w:tc>
        <w:tc>
          <w:tcPr>
            <w:tcW w:w="2342" w:type="dxa"/>
            <w:tcBorders>
              <w:top w:val="single" w:color="auto" w:sz="4" w:space="0"/>
              <w:left w:val="single" w:color="auto" w:sz="4" w:space="0"/>
              <w:bottom w:val="single" w:color="auto" w:sz="4" w:space="0"/>
              <w:right w:val="single" w:color="auto" w:sz="4" w:space="0"/>
            </w:tcBorders>
            <w:vAlign w:val="center"/>
          </w:tcPr>
          <w:p w14:paraId="2AD8AC9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400 米</w:t>
            </w:r>
          </w:p>
        </w:tc>
        <w:tc>
          <w:tcPr>
            <w:tcW w:w="2086" w:type="dxa"/>
            <w:tcBorders>
              <w:top w:val="single" w:color="auto" w:sz="4" w:space="0"/>
              <w:left w:val="single" w:color="auto" w:sz="4" w:space="0"/>
              <w:bottom w:val="single" w:color="auto" w:sz="4" w:space="0"/>
              <w:right w:val="single" w:color="auto" w:sz="4" w:space="0"/>
            </w:tcBorders>
            <w:vAlign w:val="center"/>
          </w:tcPr>
          <w:p w14:paraId="5562F35A">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501EA840">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43296FF3">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27B888CF">
            <w:pPr>
              <w:pStyle w:val="10"/>
              <w:widowControl w:val="0"/>
              <w:spacing w:before="0" w:beforeAutospacing="0" w:after="0" w:afterAutospacing="0" w:line="360" w:lineRule="auto"/>
              <w:ind w:firstLine="0" w:firstLineChars="0"/>
              <w:jc w:val="center"/>
              <w:rPr>
                <w:rFonts w:eastAsia="宋体" w:cs="Times New Roman"/>
              </w:rPr>
            </w:pPr>
          </w:p>
        </w:tc>
      </w:tr>
      <w:tr w14:paraId="31C13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5C2D584F">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w:t>
            </w:r>
          </w:p>
        </w:tc>
        <w:tc>
          <w:tcPr>
            <w:tcW w:w="2109" w:type="dxa"/>
            <w:tcBorders>
              <w:top w:val="single" w:color="auto" w:sz="4" w:space="0"/>
              <w:left w:val="single" w:color="auto" w:sz="4" w:space="0"/>
              <w:bottom w:val="single" w:color="auto" w:sz="4" w:space="0"/>
              <w:right w:val="single" w:color="auto" w:sz="4" w:space="0"/>
            </w:tcBorders>
            <w:vAlign w:val="center"/>
          </w:tcPr>
          <w:p w14:paraId="52A1C89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担架</w:t>
            </w:r>
          </w:p>
        </w:tc>
        <w:tc>
          <w:tcPr>
            <w:tcW w:w="1418" w:type="dxa"/>
            <w:tcBorders>
              <w:top w:val="single" w:color="auto" w:sz="4" w:space="0"/>
              <w:left w:val="single" w:color="auto" w:sz="4" w:space="0"/>
              <w:bottom w:val="single" w:color="auto" w:sz="4" w:space="0"/>
              <w:right w:val="single" w:color="auto" w:sz="4" w:space="0"/>
            </w:tcBorders>
            <w:vAlign w:val="center"/>
          </w:tcPr>
          <w:p w14:paraId="2399D07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单人</w:t>
            </w:r>
          </w:p>
        </w:tc>
        <w:tc>
          <w:tcPr>
            <w:tcW w:w="1417" w:type="dxa"/>
            <w:tcBorders>
              <w:top w:val="single" w:color="auto" w:sz="4" w:space="0"/>
              <w:left w:val="single" w:color="auto" w:sz="4" w:space="0"/>
              <w:bottom w:val="single" w:color="auto" w:sz="4" w:space="0"/>
              <w:right w:val="single" w:color="auto" w:sz="4" w:space="0"/>
            </w:tcBorders>
            <w:vAlign w:val="center"/>
          </w:tcPr>
          <w:p w14:paraId="5EDECC6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人员搬运</w:t>
            </w:r>
          </w:p>
        </w:tc>
        <w:tc>
          <w:tcPr>
            <w:tcW w:w="2342" w:type="dxa"/>
            <w:tcBorders>
              <w:top w:val="single" w:color="auto" w:sz="4" w:space="0"/>
              <w:left w:val="single" w:color="auto" w:sz="4" w:space="0"/>
              <w:bottom w:val="single" w:color="auto" w:sz="4" w:space="0"/>
              <w:right w:val="single" w:color="auto" w:sz="4" w:space="0"/>
            </w:tcBorders>
            <w:vAlign w:val="center"/>
          </w:tcPr>
          <w:p w14:paraId="24556D15">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1副</w:t>
            </w:r>
          </w:p>
        </w:tc>
        <w:tc>
          <w:tcPr>
            <w:tcW w:w="2086" w:type="dxa"/>
            <w:tcBorders>
              <w:top w:val="single" w:color="auto" w:sz="4" w:space="0"/>
              <w:left w:val="single" w:color="auto" w:sz="4" w:space="0"/>
              <w:bottom w:val="single" w:color="auto" w:sz="4" w:space="0"/>
              <w:right w:val="single" w:color="auto" w:sz="4" w:space="0"/>
            </w:tcBorders>
            <w:vAlign w:val="center"/>
          </w:tcPr>
          <w:p w14:paraId="7C467F4A">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78E30B8">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4EFDFFA">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6170718E">
            <w:pPr>
              <w:pStyle w:val="10"/>
              <w:widowControl w:val="0"/>
              <w:spacing w:before="0" w:beforeAutospacing="0" w:after="0" w:afterAutospacing="0" w:line="360" w:lineRule="auto"/>
              <w:ind w:firstLine="0" w:firstLineChars="0"/>
              <w:jc w:val="center"/>
              <w:rPr>
                <w:rFonts w:eastAsia="宋体" w:cs="Times New Roman"/>
              </w:rPr>
            </w:pPr>
          </w:p>
        </w:tc>
      </w:tr>
      <w:tr w14:paraId="6CD9F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5CA00BF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4</w:t>
            </w:r>
          </w:p>
        </w:tc>
        <w:tc>
          <w:tcPr>
            <w:tcW w:w="2109" w:type="dxa"/>
            <w:tcBorders>
              <w:top w:val="single" w:color="auto" w:sz="4" w:space="0"/>
              <w:left w:val="single" w:color="auto" w:sz="4" w:space="0"/>
              <w:bottom w:val="single" w:color="auto" w:sz="4" w:space="0"/>
              <w:right w:val="single" w:color="auto" w:sz="4" w:space="0"/>
            </w:tcBorders>
            <w:vAlign w:val="center"/>
          </w:tcPr>
          <w:p w14:paraId="02F6E6CF">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应急救援药品</w:t>
            </w:r>
          </w:p>
        </w:tc>
        <w:tc>
          <w:tcPr>
            <w:tcW w:w="1418" w:type="dxa"/>
            <w:tcBorders>
              <w:top w:val="single" w:color="auto" w:sz="4" w:space="0"/>
              <w:left w:val="single" w:color="auto" w:sz="4" w:space="0"/>
              <w:bottom w:val="single" w:color="auto" w:sz="4" w:space="0"/>
              <w:right w:val="single" w:color="auto" w:sz="4" w:space="0"/>
            </w:tcBorders>
            <w:vAlign w:val="center"/>
          </w:tcPr>
          <w:p w14:paraId="550146E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急救箱</w:t>
            </w:r>
          </w:p>
        </w:tc>
        <w:tc>
          <w:tcPr>
            <w:tcW w:w="1417" w:type="dxa"/>
            <w:tcBorders>
              <w:top w:val="single" w:color="auto" w:sz="4" w:space="0"/>
              <w:left w:val="single" w:color="auto" w:sz="4" w:space="0"/>
              <w:bottom w:val="single" w:color="auto" w:sz="4" w:space="0"/>
              <w:right w:val="single" w:color="auto" w:sz="4" w:space="0"/>
            </w:tcBorders>
            <w:vAlign w:val="center"/>
          </w:tcPr>
          <w:p w14:paraId="2D09CC2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医疗急救</w:t>
            </w:r>
          </w:p>
        </w:tc>
        <w:tc>
          <w:tcPr>
            <w:tcW w:w="2342" w:type="dxa"/>
            <w:tcBorders>
              <w:top w:val="single" w:color="auto" w:sz="4" w:space="0"/>
              <w:left w:val="single" w:color="auto" w:sz="4" w:space="0"/>
              <w:bottom w:val="single" w:color="auto" w:sz="4" w:space="0"/>
              <w:right w:val="single" w:color="auto" w:sz="4" w:space="0"/>
            </w:tcBorders>
            <w:vAlign w:val="center"/>
          </w:tcPr>
          <w:p w14:paraId="6BE9186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满足20人需量</w:t>
            </w:r>
          </w:p>
          <w:p w14:paraId="68592DE2">
            <w:pPr>
              <w:pStyle w:val="10"/>
              <w:widowControl w:val="0"/>
              <w:spacing w:before="0" w:beforeAutospacing="0" w:after="0" w:afterAutospacing="0" w:line="360" w:lineRule="auto"/>
              <w:ind w:firstLine="0" w:firstLineChars="0"/>
              <w:jc w:val="center"/>
              <w:rPr>
                <w:rFonts w:eastAsia="宋体" w:cs="Times New Roman"/>
              </w:rPr>
            </w:pPr>
          </w:p>
        </w:tc>
        <w:tc>
          <w:tcPr>
            <w:tcW w:w="2086" w:type="dxa"/>
            <w:tcBorders>
              <w:top w:val="single" w:color="auto" w:sz="4" w:space="0"/>
              <w:left w:val="single" w:color="auto" w:sz="4" w:space="0"/>
              <w:bottom w:val="single" w:color="auto" w:sz="4" w:space="0"/>
              <w:right w:val="single" w:color="auto" w:sz="4" w:space="0"/>
            </w:tcBorders>
            <w:vAlign w:val="center"/>
          </w:tcPr>
          <w:p w14:paraId="40421FA0">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43C425E0">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56EDD9AA">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7DC4400C">
            <w:pPr>
              <w:pStyle w:val="10"/>
              <w:widowControl w:val="0"/>
              <w:spacing w:before="0" w:beforeAutospacing="0" w:after="0" w:afterAutospacing="0" w:line="360" w:lineRule="auto"/>
              <w:ind w:firstLine="0" w:firstLineChars="0"/>
              <w:jc w:val="center"/>
              <w:rPr>
                <w:rFonts w:eastAsia="宋体" w:cs="Times New Roman"/>
              </w:rPr>
            </w:pPr>
          </w:p>
        </w:tc>
      </w:tr>
      <w:tr w14:paraId="0AB24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020FD9D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5</w:t>
            </w:r>
          </w:p>
        </w:tc>
        <w:tc>
          <w:tcPr>
            <w:tcW w:w="2109" w:type="dxa"/>
            <w:tcBorders>
              <w:top w:val="single" w:color="auto" w:sz="4" w:space="0"/>
              <w:left w:val="single" w:color="auto" w:sz="4" w:space="0"/>
              <w:bottom w:val="single" w:color="auto" w:sz="4" w:space="0"/>
              <w:right w:val="single" w:color="auto" w:sz="4" w:space="0"/>
            </w:tcBorders>
            <w:vAlign w:val="center"/>
          </w:tcPr>
          <w:p w14:paraId="35257E0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手提式扩音器</w:t>
            </w:r>
          </w:p>
        </w:tc>
        <w:tc>
          <w:tcPr>
            <w:tcW w:w="1418" w:type="dxa"/>
            <w:tcBorders>
              <w:top w:val="single" w:color="auto" w:sz="4" w:space="0"/>
              <w:left w:val="single" w:color="auto" w:sz="4" w:space="0"/>
              <w:bottom w:val="single" w:color="auto" w:sz="4" w:space="0"/>
              <w:right w:val="single" w:color="auto" w:sz="4" w:space="0"/>
            </w:tcBorders>
            <w:vAlign w:val="center"/>
          </w:tcPr>
          <w:p w14:paraId="7A5F9EDD">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华源15cm</w:t>
            </w:r>
          </w:p>
        </w:tc>
        <w:tc>
          <w:tcPr>
            <w:tcW w:w="1417" w:type="dxa"/>
            <w:tcBorders>
              <w:top w:val="single" w:color="auto" w:sz="4" w:space="0"/>
              <w:left w:val="single" w:color="auto" w:sz="4" w:space="0"/>
              <w:bottom w:val="single" w:color="auto" w:sz="4" w:space="0"/>
              <w:right w:val="single" w:color="auto" w:sz="4" w:space="0"/>
            </w:tcBorders>
            <w:vAlign w:val="center"/>
          </w:tcPr>
          <w:p w14:paraId="415E857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喊话</w:t>
            </w:r>
          </w:p>
        </w:tc>
        <w:tc>
          <w:tcPr>
            <w:tcW w:w="2342" w:type="dxa"/>
            <w:tcBorders>
              <w:top w:val="single" w:color="auto" w:sz="4" w:space="0"/>
              <w:left w:val="single" w:color="auto" w:sz="4" w:space="0"/>
              <w:bottom w:val="single" w:color="auto" w:sz="4" w:space="0"/>
              <w:right w:val="single" w:color="auto" w:sz="4" w:space="0"/>
            </w:tcBorders>
            <w:vAlign w:val="center"/>
          </w:tcPr>
          <w:p w14:paraId="6232DF6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 个</w:t>
            </w:r>
          </w:p>
        </w:tc>
        <w:tc>
          <w:tcPr>
            <w:tcW w:w="2086" w:type="dxa"/>
            <w:tcBorders>
              <w:top w:val="single" w:color="auto" w:sz="4" w:space="0"/>
              <w:left w:val="single" w:color="auto" w:sz="4" w:space="0"/>
              <w:bottom w:val="single" w:color="auto" w:sz="4" w:space="0"/>
              <w:right w:val="single" w:color="auto" w:sz="4" w:space="0"/>
            </w:tcBorders>
            <w:vAlign w:val="center"/>
          </w:tcPr>
          <w:p w14:paraId="54B13C99">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2E6E8CAE">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217B38B">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424FCE83">
            <w:pPr>
              <w:pStyle w:val="10"/>
              <w:widowControl w:val="0"/>
              <w:spacing w:before="0" w:beforeAutospacing="0" w:after="0" w:afterAutospacing="0" w:line="360" w:lineRule="auto"/>
              <w:ind w:firstLine="0" w:firstLineChars="0"/>
              <w:jc w:val="center"/>
              <w:rPr>
                <w:rFonts w:eastAsia="宋体" w:cs="Times New Roman"/>
              </w:rPr>
            </w:pPr>
          </w:p>
        </w:tc>
      </w:tr>
      <w:tr w14:paraId="51874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74DF66A8">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6</w:t>
            </w:r>
          </w:p>
        </w:tc>
        <w:tc>
          <w:tcPr>
            <w:tcW w:w="2109" w:type="dxa"/>
            <w:tcBorders>
              <w:top w:val="single" w:color="auto" w:sz="4" w:space="0"/>
              <w:left w:val="single" w:color="auto" w:sz="4" w:space="0"/>
              <w:bottom w:val="single" w:color="auto" w:sz="4" w:space="0"/>
              <w:right w:val="single" w:color="auto" w:sz="4" w:space="0"/>
            </w:tcBorders>
            <w:vAlign w:val="center"/>
          </w:tcPr>
          <w:p w14:paraId="39723A69">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急救车</w:t>
            </w:r>
          </w:p>
        </w:tc>
        <w:tc>
          <w:tcPr>
            <w:tcW w:w="1418" w:type="dxa"/>
            <w:tcBorders>
              <w:top w:val="single" w:color="auto" w:sz="4" w:space="0"/>
              <w:left w:val="single" w:color="auto" w:sz="4" w:space="0"/>
              <w:bottom w:val="single" w:color="auto" w:sz="4" w:space="0"/>
              <w:right w:val="single" w:color="auto" w:sz="4" w:space="0"/>
            </w:tcBorders>
            <w:vAlign w:val="center"/>
          </w:tcPr>
          <w:p w14:paraId="6E379FE4">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皮卡车</w:t>
            </w:r>
          </w:p>
        </w:tc>
        <w:tc>
          <w:tcPr>
            <w:tcW w:w="1417" w:type="dxa"/>
            <w:tcBorders>
              <w:top w:val="single" w:color="auto" w:sz="4" w:space="0"/>
              <w:left w:val="single" w:color="auto" w:sz="4" w:space="0"/>
              <w:bottom w:val="single" w:color="auto" w:sz="4" w:space="0"/>
              <w:right w:val="single" w:color="auto" w:sz="4" w:space="0"/>
            </w:tcBorders>
            <w:vAlign w:val="center"/>
          </w:tcPr>
          <w:p w14:paraId="66FDCE2F">
            <w:pPr>
              <w:autoSpaceDE w:val="0"/>
              <w:autoSpaceDN w:val="0"/>
              <w:spacing w:before="47" w:line="360" w:lineRule="auto"/>
              <w:ind w:right="-20" w:firstLine="0" w:firstLineChars="0"/>
              <w:jc w:val="center"/>
              <w:rPr>
                <w:rFonts w:ascii="宋体" w:hAnsi="宋体"/>
                <w:sz w:val="24"/>
                <w:szCs w:val="24"/>
              </w:rPr>
            </w:pPr>
            <w:r>
              <w:rPr>
                <w:rFonts w:hint="eastAsia" w:ascii="宋体" w:hAnsi="宋体"/>
                <w:sz w:val="24"/>
                <w:szCs w:val="24"/>
              </w:rPr>
              <w:t>人员运输</w:t>
            </w:r>
          </w:p>
        </w:tc>
        <w:tc>
          <w:tcPr>
            <w:tcW w:w="2342" w:type="dxa"/>
            <w:tcBorders>
              <w:top w:val="single" w:color="auto" w:sz="4" w:space="0"/>
              <w:left w:val="single" w:color="auto" w:sz="4" w:space="0"/>
              <w:bottom w:val="single" w:color="auto" w:sz="4" w:space="0"/>
              <w:right w:val="single" w:color="auto" w:sz="4" w:space="0"/>
            </w:tcBorders>
            <w:vAlign w:val="center"/>
          </w:tcPr>
          <w:p w14:paraId="31DBD1B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一辆</w:t>
            </w:r>
          </w:p>
        </w:tc>
        <w:tc>
          <w:tcPr>
            <w:tcW w:w="2086" w:type="dxa"/>
            <w:tcBorders>
              <w:top w:val="single" w:color="auto" w:sz="4" w:space="0"/>
              <w:left w:val="single" w:color="auto" w:sz="4" w:space="0"/>
              <w:bottom w:val="single" w:color="auto" w:sz="4" w:space="0"/>
              <w:right w:val="single" w:color="auto" w:sz="4" w:space="0"/>
            </w:tcBorders>
            <w:vAlign w:val="center"/>
          </w:tcPr>
          <w:p w14:paraId="59084D5D">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2E8CCF5D">
            <w:pPr>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AFBEFCF">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E2BCDE9">
            <w:pPr>
              <w:pStyle w:val="10"/>
              <w:widowControl w:val="0"/>
              <w:spacing w:before="0" w:beforeAutospacing="0" w:after="0" w:afterAutospacing="0" w:line="360" w:lineRule="auto"/>
              <w:ind w:firstLine="0" w:firstLineChars="0"/>
              <w:jc w:val="center"/>
              <w:rPr>
                <w:rFonts w:eastAsia="宋体" w:cs="Times New Roman"/>
              </w:rPr>
            </w:pPr>
          </w:p>
        </w:tc>
      </w:tr>
      <w:tr w14:paraId="4DFF1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582" w:type="dxa"/>
            <w:tcBorders>
              <w:top w:val="single" w:color="auto" w:sz="4" w:space="0"/>
              <w:left w:val="single" w:color="auto" w:sz="4" w:space="0"/>
              <w:bottom w:val="single" w:color="auto" w:sz="4" w:space="0"/>
              <w:right w:val="single" w:color="auto" w:sz="4" w:space="0"/>
            </w:tcBorders>
            <w:vAlign w:val="center"/>
          </w:tcPr>
          <w:p w14:paraId="4E5F77EC">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7</w:t>
            </w:r>
          </w:p>
        </w:tc>
        <w:tc>
          <w:tcPr>
            <w:tcW w:w="2109" w:type="dxa"/>
            <w:tcBorders>
              <w:top w:val="single" w:color="auto" w:sz="4" w:space="0"/>
              <w:left w:val="single" w:color="auto" w:sz="4" w:space="0"/>
              <w:bottom w:val="single" w:color="auto" w:sz="4" w:space="0"/>
              <w:right w:val="single" w:color="auto" w:sz="4" w:space="0"/>
            </w:tcBorders>
            <w:vAlign w:val="center"/>
          </w:tcPr>
          <w:p w14:paraId="3F887B1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补盐液</w:t>
            </w:r>
          </w:p>
        </w:tc>
        <w:tc>
          <w:tcPr>
            <w:tcW w:w="1418" w:type="dxa"/>
            <w:tcBorders>
              <w:top w:val="single" w:color="auto" w:sz="4" w:space="0"/>
              <w:left w:val="single" w:color="auto" w:sz="4" w:space="0"/>
              <w:bottom w:val="single" w:color="auto" w:sz="4" w:space="0"/>
              <w:right w:val="single" w:color="auto" w:sz="4" w:space="0"/>
            </w:tcBorders>
            <w:vAlign w:val="center"/>
          </w:tcPr>
          <w:p w14:paraId="71E7F454">
            <w:pPr>
              <w:pStyle w:val="10"/>
              <w:widowControl w:val="0"/>
              <w:spacing w:before="0" w:beforeAutospacing="0" w:after="0" w:afterAutospacing="0" w:line="360" w:lineRule="auto"/>
              <w:ind w:firstLine="0" w:firstLineChars="0"/>
              <w:jc w:val="center"/>
              <w:rPr>
                <w:rFonts w:eastAsia="宋体" w:cs="Times New Roman"/>
                <w:highlight w:val="yellow"/>
              </w:rPr>
            </w:pPr>
          </w:p>
        </w:tc>
        <w:tc>
          <w:tcPr>
            <w:tcW w:w="1417" w:type="dxa"/>
            <w:tcBorders>
              <w:top w:val="single" w:color="auto" w:sz="4" w:space="0"/>
              <w:left w:val="single" w:color="auto" w:sz="4" w:space="0"/>
              <w:bottom w:val="single" w:color="auto" w:sz="4" w:space="0"/>
              <w:right w:val="single" w:color="auto" w:sz="4" w:space="0"/>
            </w:tcBorders>
            <w:vAlign w:val="center"/>
          </w:tcPr>
          <w:p w14:paraId="6A9530D3">
            <w:pPr>
              <w:pStyle w:val="10"/>
              <w:widowControl w:val="0"/>
              <w:spacing w:before="0" w:beforeAutospacing="0" w:after="0" w:afterAutospacing="0" w:line="360" w:lineRule="auto"/>
              <w:ind w:firstLine="0" w:firstLineChars="0"/>
              <w:jc w:val="center"/>
              <w:rPr>
                <w:rFonts w:eastAsia="宋体" w:cs="Times New Roman"/>
                <w:highlight w:val="yellow"/>
              </w:rPr>
            </w:pPr>
          </w:p>
        </w:tc>
        <w:tc>
          <w:tcPr>
            <w:tcW w:w="2342" w:type="dxa"/>
            <w:tcBorders>
              <w:top w:val="single" w:color="auto" w:sz="4" w:space="0"/>
              <w:left w:val="single" w:color="auto" w:sz="4" w:space="0"/>
              <w:bottom w:val="single" w:color="auto" w:sz="4" w:space="0"/>
              <w:right w:val="single" w:color="auto" w:sz="4" w:space="0"/>
            </w:tcBorders>
            <w:vAlign w:val="center"/>
          </w:tcPr>
          <w:p w14:paraId="787F07A9">
            <w:pPr>
              <w:pStyle w:val="10"/>
              <w:widowControl w:val="0"/>
              <w:spacing w:before="0" w:beforeAutospacing="0" w:after="0" w:afterAutospacing="0" w:line="360" w:lineRule="auto"/>
              <w:ind w:firstLine="0" w:firstLineChars="0"/>
              <w:jc w:val="center"/>
              <w:rPr>
                <w:rFonts w:eastAsia="宋体" w:cs="Times New Roman"/>
                <w:highlight w:val="yellow"/>
              </w:rPr>
            </w:pPr>
          </w:p>
        </w:tc>
        <w:tc>
          <w:tcPr>
            <w:tcW w:w="2086" w:type="dxa"/>
            <w:tcBorders>
              <w:top w:val="single" w:color="auto" w:sz="4" w:space="0"/>
              <w:left w:val="single" w:color="auto" w:sz="4" w:space="0"/>
              <w:bottom w:val="single" w:color="auto" w:sz="4" w:space="0"/>
              <w:right w:val="single" w:color="auto" w:sz="4" w:space="0"/>
            </w:tcBorders>
            <w:vAlign w:val="center"/>
          </w:tcPr>
          <w:p w14:paraId="3C55C5A5">
            <w:pPr>
              <w:spacing w:line="360" w:lineRule="auto"/>
              <w:ind w:firstLine="0" w:firstLineChars="0"/>
              <w:jc w:val="center"/>
              <w:rPr>
                <w:rFonts w:ascii="宋体" w:hAnsi="宋体"/>
                <w:sz w:val="24"/>
                <w:szCs w:val="24"/>
                <w:highlight w:val="yellow"/>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418C3078">
            <w:pPr>
              <w:spacing w:line="360" w:lineRule="auto"/>
              <w:ind w:firstLine="0" w:firstLineChars="0"/>
              <w:jc w:val="center"/>
              <w:rPr>
                <w:rFonts w:ascii="宋体" w:hAnsi="宋体"/>
                <w:sz w:val="24"/>
                <w:szCs w:val="24"/>
                <w:highlight w:val="yellow"/>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3A2C4A27">
            <w:pPr>
              <w:spacing w:line="360" w:lineRule="auto"/>
              <w:ind w:firstLine="0" w:firstLineChars="0"/>
              <w:jc w:val="center"/>
              <w:rPr>
                <w:rFonts w:ascii="宋体" w:hAnsi="宋体"/>
                <w:sz w:val="24"/>
                <w:szCs w:val="24"/>
                <w:highlight w:val="yellow"/>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0259CD9">
            <w:pPr>
              <w:pStyle w:val="10"/>
              <w:widowControl w:val="0"/>
              <w:spacing w:before="0" w:beforeAutospacing="0" w:after="0" w:afterAutospacing="0" w:line="360" w:lineRule="auto"/>
              <w:ind w:firstLine="0" w:firstLineChars="0"/>
              <w:jc w:val="center"/>
              <w:rPr>
                <w:rFonts w:eastAsia="宋体" w:cs="Times New Roman"/>
                <w:highlight w:val="yellow"/>
              </w:rPr>
            </w:pPr>
          </w:p>
        </w:tc>
      </w:tr>
      <w:tr w14:paraId="20D88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82" w:type="dxa"/>
            <w:vMerge w:val="restart"/>
            <w:tcBorders>
              <w:top w:val="nil"/>
              <w:left w:val="single" w:color="auto" w:sz="4" w:space="0"/>
              <w:bottom w:val="single" w:color="auto" w:sz="4" w:space="0"/>
              <w:right w:val="single" w:color="auto" w:sz="4" w:space="0"/>
            </w:tcBorders>
            <w:vAlign w:val="center"/>
          </w:tcPr>
          <w:p w14:paraId="4D8E0B8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8</w:t>
            </w:r>
          </w:p>
        </w:tc>
        <w:tc>
          <w:tcPr>
            <w:tcW w:w="2109" w:type="dxa"/>
            <w:vMerge w:val="restart"/>
            <w:tcBorders>
              <w:top w:val="nil"/>
              <w:left w:val="single" w:color="auto" w:sz="4" w:space="0"/>
              <w:bottom w:val="single" w:color="auto" w:sz="4" w:space="0"/>
              <w:right w:val="single" w:color="auto" w:sz="4" w:space="0"/>
            </w:tcBorders>
            <w:vAlign w:val="center"/>
          </w:tcPr>
          <w:p w14:paraId="5D5DA79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灭火器</w:t>
            </w:r>
          </w:p>
          <w:p w14:paraId="6CF237DF">
            <w:pPr>
              <w:pStyle w:val="10"/>
              <w:widowControl w:val="0"/>
              <w:spacing w:before="0" w:beforeAutospacing="0" w:after="0" w:afterAutospacing="0" w:line="360" w:lineRule="auto"/>
              <w:ind w:firstLine="0" w:firstLineChars="0"/>
              <w:jc w:val="center"/>
              <w:rPr>
                <w:rFonts w:eastAsia="宋体"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14:paraId="235649D1">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4kg</w:t>
            </w:r>
          </w:p>
        </w:tc>
        <w:tc>
          <w:tcPr>
            <w:tcW w:w="1417" w:type="dxa"/>
            <w:tcBorders>
              <w:top w:val="single" w:color="auto" w:sz="4" w:space="0"/>
              <w:left w:val="single" w:color="auto" w:sz="4" w:space="0"/>
              <w:bottom w:val="single" w:color="auto" w:sz="4" w:space="0"/>
              <w:right w:val="single" w:color="auto" w:sz="4" w:space="0"/>
            </w:tcBorders>
            <w:vAlign w:val="center"/>
          </w:tcPr>
          <w:p w14:paraId="405AAEA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灭火</w:t>
            </w:r>
          </w:p>
        </w:tc>
        <w:tc>
          <w:tcPr>
            <w:tcW w:w="2342" w:type="dxa"/>
            <w:tcBorders>
              <w:top w:val="single" w:color="auto" w:sz="4" w:space="0"/>
              <w:left w:val="single" w:color="auto" w:sz="4" w:space="0"/>
              <w:bottom w:val="single" w:color="auto" w:sz="4" w:space="0"/>
              <w:right w:val="single" w:color="auto" w:sz="4" w:space="0"/>
            </w:tcBorders>
            <w:vAlign w:val="center"/>
          </w:tcPr>
          <w:p w14:paraId="71EBA47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30具</w:t>
            </w:r>
          </w:p>
        </w:tc>
        <w:tc>
          <w:tcPr>
            <w:tcW w:w="2086" w:type="dxa"/>
            <w:vMerge w:val="restart"/>
            <w:tcBorders>
              <w:top w:val="nil"/>
              <w:left w:val="single" w:color="auto" w:sz="4" w:space="0"/>
              <w:bottom w:val="single" w:color="auto" w:sz="4" w:space="0"/>
              <w:right w:val="single" w:color="auto" w:sz="4" w:space="0"/>
            </w:tcBorders>
            <w:vAlign w:val="center"/>
          </w:tcPr>
          <w:p w14:paraId="781275D3">
            <w:pPr>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vMerge w:val="restart"/>
            <w:tcBorders>
              <w:top w:val="nil"/>
              <w:left w:val="single" w:color="auto" w:sz="4" w:space="0"/>
              <w:bottom w:val="single" w:color="auto" w:sz="4" w:space="0"/>
              <w:right w:val="single" w:color="auto" w:sz="4" w:space="0"/>
            </w:tcBorders>
            <w:vAlign w:val="center"/>
          </w:tcPr>
          <w:p w14:paraId="773F09D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童斌鹏</w:t>
            </w:r>
          </w:p>
        </w:tc>
        <w:tc>
          <w:tcPr>
            <w:tcW w:w="2023" w:type="dxa"/>
            <w:vMerge w:val="restart"/>
            <w:tcBorders>
              <w:top w:val="nil"/>
              <w:left w:val="single" w:color="auto" w:sz="4" w:space="0"/>
              <w:bottom w:val="single" w:color="auto" w:sz="4" w:space="0"/>
              <w:right w:val="single" w:color="auto" w:sz="4" w:space="0"/>
            </w:tcBorders>
            <w:vAlign w:val="center"/>
          </w:tcPr>
          <w:p w14:paraId="4868CC54">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vMerge w:val="restart"/>
            <w:tcBorders>
              <w:top w:val="nil"/>
              <w:left w:val="single" w:color="auto" w:sz="4" w:space="0"/>
              <w:bottom w:val="single" w:color="auto" w:sz="4" w:space="0"/>
              <w:right w:val="single" w:color="auto" w:sz="4" w:space="0"/>
            </w:tcBorders>
            <w:vAlign w:val="center"/>
          </w:tcPr>
          <w:p w14:paraId="777382E9">
            <w:pPr>
              <w:pStyle w:val="10"/>
              <w:widowControl w:val="0"/>
              <w:spacing w:before="0" w:beforeAutospacing="0" w:after="0" w:afterAutospacing="0" w:line="360" w:lineRule="auto"/>
              <w:ind w:firstLine="0" w:firstLineChars="0"/>
              <w:jc w:val="center"/>
              <w:rPr>
                <w:rFonts w:eastAsia="宋体" w:cs="Times New Roman"/>
              </w:rPr>
            </w:pPr>
          </w:p>
          <w:p w14:paraId="25722107">
            <w:pPr>
              <w:pStyle w:val="10"/>
              <w:widowControl w:val="0"/>
              <w:spacing w:before="0" w:beforeAutospacing="0" w:after="0" w:afterAutospacing="0" w:line="360" w:lineRule="auto"/>
              <w:ind w:firstLine="0" w:firstLineChars="0"/>
              <w:jc w:val="center"/>
              <w:rPr>
                <w:rFonts w:eastAsia="宋体" w:cs="Times New Roman"/>
              </w:rPr>
            </w:pPr>
          </w:p>
          <w:p w14:paraId="2669D11A">
            <w:pPr>
              <w:pStyle w:val="10"/>
              <w:widowControl w:val="0"/>
              <w:spacing w:before="0" w:beforeAutospacing="0" w:after="0" w:afterAutospacing="0" w:line="360" w:lineRule="auto"/>
              <w:ind w:firstLine="0" w:firstLineChars="0"/>
              <w:jc w:val="center"/>
              <w:rPr>
                <w:rFonts w:eastAsia="宋体" w:cs="Times New Roman"/>
              </w:rPr>
            </w:pPr>
          </w:p>
          <w:p w14:paraId="448797D4">
            <w:pPr>
              <w:pStyle w:val="10"/>
              <w:widowControl w:val="0"/>
              <w:spacing w:before="0" w:beforeAutospacing="0" w:after="0" w:afterAutospacing="0" w:line="360" w:lineRule="auto"/>
              <w:ind w:firstLine="0" w:firstLineChars="0"/>
              <w:jc w:val="center"/>
              <w:rPr>
                <w:rFonts w:eastAsia="宋体" w:cs="Times New Roman"/>
              </w:rPr>
            </w:pPr>
          </w:p>
        </w:tc>
      </w:tr>
      <w:tr w14:paraId="56959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atLeast"/>
          <w:jc w:val="center"/>
        </w:trPr>
        <w:tc>
          <w:tcPr>
            <w:tcW w:w="2691" w:type="dxa"/>
            <w:vMerge w:val="continue"/>
            <w:tcBorders>
              <w:top w:val="nil"/>
              <w:left w:val="single" w:color="auto" w:sz="4" w:space="0"/>
              <w:bottom w:val="single" w:color="auto" w:sz="4" w:space="0"/>
              <w:right w:val="single" w:color="auto" w:sz="4" w:space="0"/>
            </w:tcBorders>
            <w:vAlign w:val="center"/>
          </w:tcPr>
          <w:p w14:paraId="2CECCB0A">
            <w:pPr>
              <w:widowControl/>
              <w:adjustRightInd/>
              <w:snapToGrid/>
              <w:spacing w:line="240" w:lineRule="auto"/>
              <w:ind w:firstLine="0" w:firstLineChars="0"/>
              <w:jc w:val="left"/>
              <w:rPr>
                <w:rFonts w:ascii="宋体" w:hAnsi="宋体"/>
                <w:sz w:val="24"/>
                <w:szCs w:val="24"/>
              </w:rPr>
            </w:pPr>
          </w:p>
        </w:tc>
        <w:tc>
          <w:tcPr>
            <w:tcW w:w="2109" w:type="dxa"/>
            <w:vMerge w:val="continue"/>
            <w:tcBorders>
              <w:top w:val="nil"/>
              <w:left w:val="single" w:color="auto" w:sz="4" w:space="0"/>
              <w:bottom w:val="single" w:color="auto" w:sz="4" w:space="0"/>
              <w:right w:val="single" w:color="auto" w:sz="4" w:space="0"/>
            </w:tcBorders>
            <w:vAlign w:val="center"/>
          </w:tcPr>
          <w:p w14:paraId="133619AC">
            <w:pPr>
              <w:widowControl/>
              <w:adjustRightInd/>
              <w:snapToGrid/>
              <w:spacing w:line="240" w:lineRule="auto"/>
              <w:ind w:firstLine="0" w:firstLineChars="0"/>
              <w:jc w:val="left"/>
              <w:rPr>
                <w:rFonts w:ascii="宋体" w:hAnsi="宋体"/>
                <w:sz w:val="24"/>
                <w:szCs w:val="24"/>
              </w:rPr>
            </w:pPr>
          </w:p>
        </w:tc>
        <w:tc>
          <w:tcPr>
            <w:tcW w:w="1418" w:type="dxa"/>
            <w:tcBorders>
              <w:top w:val="single" w:color="auto" w:sz="4" w:space="0"/>
              <w:left w:val="single" w:color="auto" w:sz="4" w:space="0"/>
              <w:bottom w:val="single" w:color="auto" w:sz="4" w:space="0"/>
              <w:right w:val="single" w:color="auto" w:sz="4" w:space="0"/>
            </w:tcBorders>
            <w:vAlign w:val="center"/>
          </w:tcPr>
          <w:p w14:paraId="1D83A99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8kg</w:t>
            </w:r>
          </w:p>
        </w:tc>
        <w:tc>
          <w:tcPr>
            <w:tcW w:w="1417" w:type="dxa"/>
            <w:tcBorders>
              <w:top w:val="single" w:color="auto" w:sz="4" w:space="0"/>
              <w:left w:val="single" w:color="auto" w:sz="4" w:space="0"/>
              <w:bottom w:val="single" w:color="auto" w:sz="4" w:space="0"/>
              <w:right w:val="single" w:color="auto" w:sz="4" w:space="0"/>
            </w:tcBorders>
            <w:vAlign w:val="center"/>
          </w:tcPr>
          <w:p w14:paraId="5F0CB72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灭火</w:t>
            </w:r>
          </w:p>
        </w:tc>
        <w:tc>
          <w:tcPr>
            <w:tcW w:w="2342" w:type="dxa"/>
            <w:tcBorders>
              <w:top w:val="single" w:color="auto" w:sz="4" w:space="0"/>
              <w:left w:val="single" w:color="auto" w:sz="4" w:space="0"/>
              <w:bottom w:val="single" w:color="auto" w:sz="4" w:space="0"/>
              <w:right w:val="single" w:color="auto" w:sz="4" w:space="0"/>
            </w:tcBorders>
            <w:vAlign w:val="center"/>
          </w:tcPr>
          <w:p w14:paraId="05DA4136">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10具</w:t>
            </w:r>
          </w:p>
        </w:tc>
        <w:tc>
          <w:tcPr>
            <w:tcW w:w="2086" w:type="dxa"/>
            <w:vMerge w:val="continue"/>
            <w:tcBorders>
              <w:top w:val="nil"/>
              <w:left w:val="single" w:color="auto" w:sz="4" w:space="0"/>
              <w:bottom w:val="single" w:color="auto" w:sz="4" w:space="0"/>
              <w:right w:val="single" w:color="auto" w:sz="4" w:space="0"/>
            </w:tcBorders>
            <w:vAlign w:val="center"/>
          </w:tcPr>
          <w:p w14:paraId="21046E64">
            <w:pPr>
              <w:widowControl/>
              <w:adjustRightInd/>
              <w:snapToGrid/>
              <w:spacing w:line="240" w:lineRule="auto"/>
              <w:ind w:firstLine="0" w:firstLineChars="0"/>
              <w:jc w:val="left"/>
              <w:rPr>
                <w:rFonts w:ascii="宋体" w:hAnsi="宋体"/>
                <w:sz w:val="24"/>
                <w:szCs w:val="24"/>
              </w:rPr>
            </w:pPr>
          </w:p>
        </w:tc>
        <w:tc>
          <w:tcPr>
            <w:tcW w:w="4644" w:type="dxa"/>
            <w:vMerge w:val="continue"/>
            <w:tcBorders>
              <w:top w:val="nil"/>
              <w:left w:val="single" w:color="auto" w:sz="4" w:space="0"/>
              <w:bottom w:val="single" w:color="auto" w:sz="4" w:space="0"/>
              <w:right w:val="single" w:color="auto" w:sz="4" w:space="0"/>
            </w:tcBorders>
            <w:vAlign w:val="center"/>
          </w:tcPr>
          <w:p w14:paraId="420BA787">
            <w:pPr>
              <w:widowControl/>
              <w:adjustRightInd/>
              <w:snapToGrid/>
              <w:spacing w:line="240" w:lineRule="auto"/>
              <w:ind w:firstLine="0" w:firstLineChars="0"/>
              <w:jc w:val="left"/>
              <w:rPr>
                <w:rFonts w:ascii="宋体" w:hAnsi="宋体"/>
                <w:sz w:val="24"/>
                <w:szCs w:val="24"/>
              </w:rPr>
            </w:pPr>
          </w:p>
        </w:tc>
        <w:tc>
          <w:tcPr>
            <w:tcW w:w="2023" w:type="dxa"/>
            <w:vMerge w:val="continue"/>
            <w:tcBorders>
              <w:top w:val="nil"/>
              <w:left w:val="single" w:color="auto" w:sz="4" w:space="0"/>
              <w:bottom w:val="single" w:color="auto" w:sz="4" w:space="0"/>
              <w:right w:val="single" w:color="auto" w:sz="4" w:space="0"/>
            </w:tcBorders>
            <w:vAlign w:val="center"/>
          </w:tcPr>
          <w:p w14:paraId="5426BE88">
            <w:pPr>
              <w:widowControl/>
              <w:adjustRightInd/>
              <w:snapToGrid/>
              <w:spacing w:line="240" w:lineRule="auto"/>
              <w:ind w:firstLine="0" w:firstLineChars="0"/>
              <w:jc w:val="left"/>
              <w:rPr>
                <w:rFonts w:ascii="宋体" w:hAnsi="宋体"/>
                <w:sz w:val="24"/>
                <w:szCs w:val="24"/>
              </w:rPr>
            </w:pPr>
          </w:p>
        </w:tc>
        <w:tc>
          <w:tcPr>
            <w:tcW w:w="1095" w:type="dxa"/>
            <w:vMerge w:val="continue"/>
            <w:tcBorders>
              <w:top w:val="nil"/>
              <w:left w:val="single" w:color="auto" w:sz="4" w:space="0"/>
              <w:bottom w:val="single" w:color="auto" w:sz="4" w:space="0"/>
              <w:right w:val="single" w:color="auto" w:sz="4" w:space="0"/>
            </w:tcBorders>
            <w:vAlign w:val="center"/>
          </w:tcPr>
          <w:p w14:paraId="6D685519">
            <w:pPr>
              <w:widowControl/>
              <w:adjustRightInd/>
              <w:snapToGrid/>
              <w:spacing w:line="240" w:lineRule="auto"/>
              <w:ind w:firstLine="0" w:firstLineChars="0"/>
              <w:jc w:val="left"/>
              <w:rPr>
                <w:rFonts w:ascii="宋体" w:hAnsi="宋体"/>
                <w:sz w:val="24"/>
                <w:szCs w:val="24"/>
              </w:rPr>
            </w:pPr>
          </w:p>
        </w:tc>
      </w:tr>
      <w:tr w14:paraId="4555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44BFE77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10</w:t>
            </w:r>
          </w:p>
        </w:tc>
        <w:tc>
          <w:tcPr>
            <w:tcW w:w="2109" w:type="dxa"/>
            <w:tcBorders>
              <w:top w:val="single" w:color="auto" w:sz="4" w:space="0"/>
              <w:left w:val="single" w:color="auto" w:sz="4" w:space="0"/>
              <w:bottom w:val="single" w:color="auto" w:sz="4" w:space="0"/>
              <w:right w:val="single" w:color="auto" w:sz="4" w:space="0"/>
            </w:tcBorders>
            <w:vAlign w:val="center"/>
          </w:tcPr>
          <w:p w14:paraId="111E9F7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铁锹</w:t>
            </w:r>
          </w:p>
        </w:tc>
        <w:tc>
          <w:tcPr>
            <w:tcW w:w="1418" w:type="dxa"/>
            <w:tcBorders>
              <w:top w:val="single" w:color="auto" w:sz="4" w:space="0"/>
              <w:left w:val="single" w:color="auto" w:sz="4" w:space="0"/>
              <w:bottom w:val="single" w:color="auto" w:sz="4" w:space="0"/>
              <w:right w:val="single" w:color="auto" w:sz="4" w:space="0"/>
            </w:tcBorders>
            <w:vAlign w:val="center"/>
          </w:tcPr>
          <w:p w14:paraId="5ED746C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w:t>
            </w:r>
          </w:p>
        </w:tc>
        <w:tc>
          <w:tcPr>
            <w:tcW w:w="1417" w:type="dxa"/>
            <w:tcBorders>
              <w:top w:val="single" w:color="auto" w:sz="4" w:space="0"/>
              <w:left w:val="single" w:color="auto" w:sz="4" w:space="0"/>
              <w:bottom w:val="single" w:color="auto" w:sz="4" w:space="0"/>
              <w:right w:val="single" w:color="auto" w:sz="4" w:space="0"/>
            </w:tcBorders>
            <w:vAlign w:val="center"/>
          </w:tcPr>
          <w:p w14:paraId="03C432BE">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沙土锄具</w:t>
            </w:r>
          </w:p>
        </w:tc>
        <w:tc>
          <w:tcPr>
            <w:tcW w:w="2342" w:type="dxa"/>
            <w:tcBorders>
              <w:top w:val="single" w:color="auto" w:sz="4" w:space="0"/>
              <w:left w:val="single" w:color="auto" w:sz="4" w:space="0"/>
              <w:bottom w:val="single" w:color="auto" w:sz="4" w:space="0"/>
              <w:right w:val="single" w:color="auto" w:sz="4" w:space="0"/>
            </w:tcBorders>
            <w:vAlign w:val="center"/>
          </w:tcPr>
          <w:p w14:paraId="18DB57B3">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20 把</w:t>
            </w:r>
          </w:p>
        </w:tc>
        <w:tc>
          <w:tcPr>
            <w:tcW w:w="2086" w:type="dxa"/>
            <w:tcBorders>
              <w:top w:val="single" w:color="auto" w:sz="4" w:space="0"/>
              <w:left w:val="single" w:color="auto" w:sz="4" w:space="0"/>
              <w:bottom w:val="single" w:color="auto" w:sz="4" w:space="0"/>
              <w:right w:val="single" w:color="auto" w:sz="4" w:space="0"/>
            </w:tcBorders>
            <w:vAlign w:val="center"/>
          </w:tcPr>
          <w:p w14:paraId="31C03C1B">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6CE95A0">
            <w:pPr>
              <w:pStyle w:val="10"/>
              <w:widowControl w:val="0"/>
              <w:spacing w:before="0" w:beforeAutospacing="0" w:after="0" w:afterAutospacing="0" w:line="360" w:lineRule="auto"/>
              <w:ind w:firstLine="0" w:firstLineChars="0"/>
              <w:jc w:val="center"/>
              <w:rPr>
                <w:rFonts w:eastAsia="宋体" w:cs="Times New Roman"/>
              </w:rPr>
            </w:pPr>
            <w:r>
              <w:rPr>
                <w:rFonts w:hint="eastAsia" w:eastAsia="宋体" w:cs="Times New Roman"/>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2E4EEF59">
            <w:pPr>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2540E31B">
            <w:pPr>
              <w:pStyle w:val="10"/>
              <w:widowControl w:val="0"/>
              <w:spacing w:before="0" w:beforeAutospacing="0" w:after="0" w:afterAutospacing="0" w:line="360" w:lineRule="auto"/>
              <w:ind w:firstLine="0" w:firstLineChars="0"/>
              <w:jc w:val="center"/>
              <w:rPr>
                <w:rFonts w:eastAsia="宋体" w:cs="Times New Roman"/>
              </w:rPr>
            </w:pPr>
          </w:p>
        </w:tc>
      </w:tr>
      <w:tr w14:paraId="10EAD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691" w:type="dxa"/>
            <w:gridSpan w:val="2"/>
            <w:vMerge w:val="restart"/>
            <w:tcBorders>
              <w:top w:val="nil"/>
              <w:left w:val="single" w:color="auto" w:sz="4" w:space="0"/>
              <w:bottom w:val="single" w:color="auto" w:sz="4" w:space="0"/>
              <w:right w:val="single" w:color="auto" w:sz="4" w:space="0"/>
            </w:tcBorders>
            <w:vAlign w:val="center"/>
          </w:tcPr>
          <w:p w14:paraId="71527D37">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物资适用处置方案范围</w:t>
            </w: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049A94AE">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机械伤害事故现场应急处置方案</w:t>
            </w:r>
          </w:p>
        </w:tc>
        <w:tc>
          <w:tcPr>
            <w:tcW w:w="2086" w:type="dxa"/>
            <w:vMerge w:val="restart"/>
            <w:tcBorders>
              <w:top w:val="nil"/>
              <w:left w:val="single" w:color="auto" w:sz="4" w:space="0"/>
              <w:bottom w:val="single" w:color="auto" w:sz="4" w:space="0"/>
              <w:right w:val="single" w:color="auto" w:sz="4" w:space="0"/>
            </w:tcBorders>
            <w:vAlign w:val="center"/>
          </w:tcPr>
          <w:p w14:paraId="394687B1">
            <w:pPr>
              <w:widowControl/>
              <w:spacing w:line="360" w:lineRule="auto"/>
              <w:ind w:firstLine="0" w:firstLineChars="0"/>
              <w:jc w:val="center"/>
              <w:rPr>
                <w:rFonts w:ascii="宋体" w:hAnsi="宋体"/>
                <w:sz w:val="24"/>
                <w:szCs w:val="24"/>
              </w:rPr>
            </w:pPr>
            <w:r>
              <w:rPr>
                <w:rFonts w:hint="eastAsia" w:ascii="宋体" w:hAnsi="宋体"/>
                <w:sz w:val="24"/>
                <w:szCs w:val="24"/>
              </w:rPr>
              <w:t>应急处置方案主管部门</w:t>
            </w:r>
          </w:p>
        </w:tc>
        <w:tc>
          <w:tcPr>
            <w:tcW w:w="4644" w:type="dxa"/>
            <w:gridSpan w:val="3"/>
            <w:vMerge w:val="restart"/>
            <w:tcBorders>
              <w:top w:val="nil"/>
              <w:left w:val="single" w:color="auto" w:sz="4" w:space="0"/>
              <w:bottom w:val="single" w:color="auto" w:sz="4" w:space="0"/>
              <w:right w:val="single" w:color="auto" w:sz="4" w:space="0"/>
            </w:tcBorders>
            <w:vAlign w:val="center"/>
          </w:tcPr>
          <w:p w14:paraId="61D058C8">
            <w:pPr>
              <w:pStyle w:val="10"/>
              <w:spacing w:line="360" w:lineRule="auto"/>
              <w:ind w:firstLine="0" w:firstLineChars="0"/>
              <w:jc w:val="center"/>
              <w:rPr>
                <w:rFonts w:eastAsia="宋体" w:cs="Times New Roman"/>
              </w:rPr>
            </w:pPr>
            <w:r>
              <w:rPr>
                <w:rFonts w:hint="eastAsia" w:eastAsia="宋体" w:cs="Times New Roman"/>
              </w:rPr>
              <w:t>施工技术部安全监察部</w:t>
            </w:r>
          </w:p>
        </w:tc>
      </w:tr>
      <w:tr w14:paraId="1F12D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1C0AE8EE">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6996B1A0">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机械设备事故现场应急处置方案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552925AF">
            <w:pPr>
              <w:widowControl/>
              <w:adjustRightInd/>
              <w:snapToGrid/>
              <w:spacing w:line="240" w:lineRule="auto"/>
              <w:ind w:firstLine="0" w:firstLineChars="0"/>
              <w:jc w:val="left"/>
              <w:rPr>
                <w:rFonts w:ascii="宋体" w:hAnsi="宋体"/>
                <w:sz w:val="24"/>
                <w:szCs w:val="24"/>
              </w:rPr>
            </w:pPr>
          </w:p>
        </w:tc>
        <w:tc>
          <w:tcPr>
            <w:tcW w:w="7762" w:type="dxa"/>
            <w:gridSpan w:val="3"/>
            <w:vMerge w:val="continue"/>
            <w:tcBorders>
              <w:top w:val="nil"/>
              <w:left w:val="single" w:color="auto" w:sz="4" w:space="0"/>
              <w:bottom w:val="single" w:color="auto" w:sz="4" w:space="0"/>
              <w:right w:val="single" w:color="auto" w:sz="4" w:space="0"/>
            </w:tcBorders>
            <w:vAlign w:val="center"/>
          </w:tcPr>
          <w:p w14:paraId="26978D42">
            <w:pPr>
              <w:widowControl/>
              <w:adjustRightInd/>
              <w:snapToGrid/>
              <w:spacing w:line="240" w:lineRule="auto"/>
              <w:ind w:firstLine="0" w:firstLineChars="0"/>
              <w:jc w:val="left"/>
              <w:rPr>
                <w:rFonts w:ascii="宋体" w:hAnsi="宋体"/>
                <w:sz w:val="24"/>
                <w:szCs w:val="24"/>
              </w:rPr>
            </w:pPr>
          </w:p>
        </w:tc>
      </w:tr>
      <w:tr w14:paraId="0AD7A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31189533">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1720999A">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坍（垮）塌事故现场应急处置方案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58B154C7">
            <w:pPr>
              <w:widowControl/>
              <w:adjustRightInd/>
              <w:snapToGrid/>
              <w:spacing w:line="240" w:lineRule="auto"/>
              <w:ind w:firstLine="0" w:firstLineChars="0"/>
              <w:jc w:val="left"/>
              <w:rPr>
                <w:rFonts w:ascii="宋体" w:hAnsi="宋体"/>
                <w:sz w:val="24"/>
                <w:szCs w:val="24"/>
              </w:rPr>
            </w:pPr>
          </w:p>
        </w:tc>
        <w:tc>
          <w:tcPr>
            <w:tcW w:w="7762" w:type="dxa"/>
            <w:gridSpan w:val="3"/>
            <w:vMerge w:val="continue"/>
            <w:tcBorders>
              <w:top w:val="nil"/>
              <w:left w:val="single" w:color="auto" w:sz="4" w:space="0"/>
              <w:bottom w:val="single" w:color="auto" w:sz="4" w:space="0"/>
              <w:right w:val="single" w:color="auto" w:sz="4" w:space="0"/>
            </w:tcBorders>
            <w:vAlign w:val="center"/>
          </w:tcPr>
          <w:p w14:paraId="260E3A19">
            <w:pPr>
              <w:widowControl/>
              <w:adjustRightInd/>
              <w:snapToGrid/>
              <w:spacing w:line="240" w:lineRule="auto"/>
              <w:ind w:firstLine="0" w:firstLineChars="0"/>
              <w:jc w:val="left"/>
              <w:rPr>
                <w:rFonts w:ascii="宋体" w:hAnsi="宋体"/>
                <w:sz w:val="24"/>
                <w:szCs w:val="24"/>
              </w:rPr>
            </w:pPr>
          </w:p>
        </w:tc>
      </w:tr>
      <w:tr w14:paraId="7D66A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0E74750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1</w:t>
            </w:r>
          </w:p>
        </w:tc>
        <w:tc>
          <w:tcPr>
            <w:tcW w:w="2109" w:type="dxa"/>
            <w:tcBorders>
              <w:top w:val="single" w:color="auto" w:sz="4" w:space="0"/>
              <w:left w:val="single" w:color="auto" w:sz="4" w:space="0"/>
              <w:bottom w:val="single" w:color="auto" w:sz="4" w:space="0"/>
              <w:right w:val="single" w:color="auto" w:sz="4" w:space="0"/>
            </w:tcBorders>
            <w:vAlign w:val="center"/>
          </w:tcPr>
          <w:p w14:paraId="24BA673C">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担架</w:t>
            </w:r>
          </w:p>
        </w:tc>
        <w:tc>
          <w:tcPr>
            <w:tcW w:w="1418" w:type="dxa"/>
            <w:tcBorders>
              <w:top w:val="single" w:color="auto" w:sz="4" w:space="0"/>
              <w:left w:val="single" w:color="auto" w:sz="4" w:space="0"/>
              <w:bottom w:val="single" w:color="auto" w:sz="4" w:space="0"/>
              <w:right w:val="single" w:color="auto" w:sz="4" w:space="0"/>
            </w:tcBorders>
            <w:vAlign w:val="center"/>
          </w:tcPr>
          <w:p w14:paraId="1E172C8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单人</w:t>
            </w:r>
          </w:p>
        </w:tc>
        <w:tc>
          <w:tcPr>
            <w:tcW w:w="1417" w:type="dxa"/>
            <w:tcBorders>
              <w:top w:val="single" w:color="auto" w:sz="4" w:space="0"/>
              <w:left w:val="single" w:color="auto" w:sz="4" w:space="0"/>
              <w:bottom w:val="single" w:color="auto" w:sz="4" w:space="0"/>
              <w:right w:val="single" w:color="auto" w:sz="4" w:space="0"/>
            </w:tcBorders>
            <w:vAlign w:val="center"/>
          </w:tcPr>
          <w:p w14:paraId="7A143F0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人员搬运</w:t>
            </w:r>
          </w:p>
        </w:tc>
        <w:tc>
          <w:tcPr>
            <w:tcW w:w="2342" w:type="dxa"/>
            <w:tcBorders>
              <w:top w:val="single" w:color="auto" w:sz="4" w:space="0"/>
              <w:left w:val="single" w:color="auto" w:sz="4" w:space="0"/>
              <w:bottom w:val="single" w:color="auto" w:sz="4" w:space="0"/>
              <w:right w:val="single" w:color="auto" w:sz="4" w:space="0"/>
            </w:tcBorders>
            <w:vAlign w:val="center"/>
          </w:tcPr>
          <w:p w14:paraId="75C3301B">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1副</w:t>
            </w:r>
          </w:p>
        </w:tc>
        <w:tc>
          <w:tcPr>
            <w:tcW w:w="2086" w:type="dxa"/>
            <w:tcBorders>
              <w:top w:val="single" w:color="auto" w:sz="4" w:space="0"/>
              <w:left w:val="single" w:color="auto" w:sz="4" w:space="0"/>
              <w:bottom w:val="single" w:color="auto" w:sz="4" w:space="0"/>
              <w:right w:val="single" w:color="auto" w:sz="4" w:space="0"/>
            </w:tcBorders>
            <w:vAlign w:val="center"/>
          </w:tcPr>
          <w:p w14:paraId="5C19751E">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57AEDCBC">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A56F428">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24E196E6">
            <w:pPr>
              <w:pStyle w:val="10"/>
              <w:spacing w:before="0" w:beforeAutospacing="0" w:after="0" w:afterAutospacing="0" w:line="360" w:lineRule="auto"/>
              <w:ind w:firstLine="0" w:firstLineChars="0"/>
              <w:jc w:val="center"/>
              <w:rPr>
                <w:rFonts w:eastAsia="宋体" w:cs="Times New Roman"/>
              </w:rPr>
            </w:pPr>
          </w:p>
        </w:tc>
      </w:tr>
      <w:tr w14:paraId="0DC5B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66F0C3C2">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2</w:t>
            </w:r>
          </w:p>
        </w:tc>
        <w:tc>
          <w:tcPr>
            <w:tcW w:w="2109" w:type="dxa"/>
            <w:tcBorders>
              <w:top w:val="single" w:color="auto" w:sz="4" w:space="0"/>
              <w:left w:val="single" w:color="auto" w:sz="4" w:space="0"/>
              <w:bottom w:val="single" w:color="auto" w:sz="4" w:space="0"/>
              <w:right w:val="single" w:color="auto" w:sz="4" w:space="0"/>
            </w:tcBorders>
            <w:vAlign w:val="center"/>
          </w:tcPr>
          <w:p w14:paraId="3D92C94F">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应急救援药品</w:t>
            </w:r>
          </w:p>
        </w:tc>
        <w:tc>
          <w:tcPr>
            <w:tcW w:w="1418" w:type="dxa"/>
            <w:tcBorders>
              <w:top w:val="single" w:color="auto" w:sz="4" w:space="0"/>
              <w:left w:val="single" w:color="auto" w:sz="4" w:space="0"/>
              <w:bottom w:val="single" w:color="auto" w:sz="4" w:space="0"/>
              <w:right w:val="single" w:color="auto" w:sz="4" w:space="0"/>
            </w:tcBorders>
            <w:vAlign w:val="center"/>
          </w:tcPr>
          <w:p w14:paraId="4341C1C0">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急救箱</w:t>
            </w:r>
          </w:p>
        </w:tc>
        <w:tc>
          <w:tcPr>
            <w:tcW w:w="1417" w:type="dxa"/>
            <w:tcBorders>
              <w:top w:val="single" w:color="auto" w:sz="4" w:space="0"/>
              <w:left w:val="single" w:color="auto" w:sz="4" w:space="0"/>
              <w:bottom w:val="single" w:color="auto" w:sz="4" w:space="0"/>
              <w:right w:val="single" w:color="auto" w:sz="4" w:space="0"/>
            </w:tcBorders>
            <w:vAlign w:val="center"/>
          </w:tcPr>
          <w:p w14:paraId="4CB2CBB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医疗急救</w:t>
            </w:r>
          </w:p>
        </w:tc>
        <w:tc>
          <w:tcPr>
            <w:tcW w:w="2342" w:type="dxa"/>
            <w:tcBorders>
              <w:top w:val="single" w:color="auto" w:sz="4" w:space="0"/>
              <w:left w:val="single" w:color="auto" w:sz="4" w:space="0"/>
              <w:bottom w:val="single" w:color="auto" w:sz="4" w:space="0"/>
              <w:right w:val="single" w:color="auto" w:sz="4" w:space="0"/>
            </w:tcBorders>
            <w:vAlign w:val="center"/>
          </w:tcPr>
          <w:p w14:paraId="023E646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满足20人需量</w:t>
            </w:r>
          </w:p>
        </w:tc>
        <w:tc>
          <w:tcPr>
            <w:tcW w:w="2086" w:type="dxa"/>
            <w:tcBorders>
              <w:top w:val="single" w:color="auto" w:sz="4" w:space="0"/>
              <w:left w:val="single" w:color="auto" w:sz="4" w:space="0"/>
              <w:bottom w:val="single" w:color="auto" w:sz="4" w:space="0"/>
              <w:right w:val="single" w:color="auto" w:sz="4" w:space="0"/>
            </w:tcBorders>
            <w:vAlign w:val="center"/>
          </w:tcPr>
          <w:p w14:paraId="2E9EA859">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17AD2B83">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96B0E83">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4B18B432">
            <w:pPr>
              <w:pStyle w:val="10"/>
              <w:spacing w:before="0" w:beforeAutospacing="0" w:after="0" w:afterAutospacing="0" w:line="360" w:lineRule="auto"/>
              <w:ind w:firstLine="0" w:firstLineChars="0"/>
              <w:jc w:val="center"/>
              <w:rPr>
                <w:rFonts w:eastAsia="宋体" w:cs="Times New Roman"/>
              </w:rPr>
            </w:pPr>
          </w:p>
        </w:tc>
      </w:tr>
      <w:tr w14:paraId="7028D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762EDF81">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3</w:t>
            </w:r>
          </w:p>
        </w:tc>
        <w:tc>
          <w:tcPr>
            <w:tcW w:w="2109" w:type="dxa"/>
            <w:tcBorders>
              <w:top w:val="single" w:color="auto" w:sz="4" w:space="0"/>
              <w:left w:val="single" w:color="auto" w:sz="4" w:space="0"/>
              <w:bottom w:val="single" w:color="auto" w:sz="4" w:space="0"/>
              <w:right w:val="single" w:color="auto" w:sz="4" w:space="0"/>
            </w:tcBorders>
            <w:vAlign w:val="center"/>
          </w:tcPr>
          <w:p w14:paraId="7F4160D4">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手提式扩音器</w:t>
            </w:r>
          </w:p>
        </w:tc>
        <w:tc>
          <w:tcPr>
            <w:tcW w:w="1418" w:type="dxa"/>
            <w:tcBorders>
              <w:top w:val="single" w:color="auto" w:sz="4" w:space="0"/>
              <w:left w:val="single" w:color="auto" w:sz="4" w:space="0"/>
              <w:bottom w:val="single" w:color="auto" w:sz="4" w:space="0"/>
              <w:right w:val="single" w:color="auto" w:sz="4" w:space="0"/>
            </w:tcBorders>
            <w:vAlign w:val="center"/>
          </w:tcPr>
          <w:p w14:paraId="0A2CA6B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华源15cm</w:t>
            </w:r>
          </w:p>
        </w:tc>
        <w:tc>
          <w:tcPr>
            <w:tcW w:w="1417" w:type="dxa"/>
            <w:tcBorders>
              <w:top w:val="single" w:color="auto" w:sz="4" w:space="0"/>
              <w:left w:val="single" w:color="auto" w:sz="4" w:space="0"/>
              <w:bottom w:val="single" w:color="auto" w:sz="4" w:space="0"/>
              <w:right w:val="single" w:color="auto" w:sz="4" w:space="0"/>
            </w:tcBorders>
            <w:vAlign w:val="center"/>
          </w:tcPr>
          <w:p w14:paraId="6E04A480">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喊话</w:t>
            </w:r>
          </w:p>
        </w:tc>
        <w:tc>
          <w:tcPr>
            <w:tcW w:w="2342" w:type="dxa"/>
            <w:tcBorders>
              <w:top w:val="single" w:color="auto" w:sz="4" w:space="0"/>
              <w:left w:val="single" w:color="auto" w:sz="4" w:space="0"/>
              <w:bottom w:val="single" w:color="auto" w:sz="4" w:space="0"/>
              <w:right w:val="single" w:color="auto" w:sz="4" w:space="0"/>
            </w:tcBorders>
            <w:vAlign w:val="center"/>
          </w:tcPr>
          <w:p w14:paraId="4327C387">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2 个</w:t>
            </w:r>
          </w:p>
        </w:tc>
        <w:tc>
          <w:tcPr>
            <w:tcW w:w="2086" w:type="dxa"/>
            <w:tcBorders>
              <w:top w:val="single" w:color="auto" w:sz="4" w:space="0"/>
              <w:left w:val="single" w:color="auto" w:sz="4" w:space="0"/>
              <w:bottom w:val="single" w:color="auto" w:sz="4" w:space="0"/>
              <w:right w:val="single" w:color="auto" w:sz="4" w:space="0"/>
            </w:tcBorders>
            <w:vAlign w:val="center"/>
          </w:tcPr>
          <w:p w14:paraId="6784E3CA">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70239CBD">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2140EF21">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3229131">
            <w:pPr>
              <w:pStyle w:val="10"/>
              <w:spacing w:before="0" w:beforeAutospacing="0" w:after="0" w:afterAutospacing="0" w:line="360" w:lineRule="auto"/>
              <w:ind w:firstLine="0" w:firstLineChars="0"/>
              <w:jc w:val="center"/>
              <w:rPr>
                <w:rFonts w:eastAsia="宋体" w:cs="Times New Roman"/>
              </w:rPr>
            </w:pPr>
          </w:p>
        </w:tc>
      </w:tr>
      <w:tr w14:paraId="3EDAE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69627D3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4</w:t>
            </w:r>
          </w:p>
        </w:tc>
        <w:tc>
          <w:tcPr>
            <w:tcW w:w="2109" w:type="dxa"/>
            <w:tcBorders>
              <w:top w:val="single" w:color="auto" w:sz="4" w:space="0"/>
              <w:left w:val="single" w:color="auto" w:sz="4" w:space="0"/>
              <w:bottom w:val="single" w:color="auto" w:sz="4" w:space="0"/>
              <w:right w:val="single" w:color="auto" w:sz="4" w:space="0"/>
            </w:tcBorders>
            <w:vAlign w:val="center"/>
          </w:tcPr>
          <w:p w14:paraId="026AF0EB">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急救车</w:t>
            </w:r>
          </w:p>
        </w:tc>
        <w:tc>
          <w:tcPr>
            <w:tcW w:w="1418" w:type="dxa"/>
            <w:tcBorders>
              <w:top w:val="single" w:color="auto" w:sz="4" w:space="0"/>
              <w:left w:val="single" w:color="auto" w:sz="4" w:space="0"/>
              <w:bottom w:val="single" w:color="auto" w:sz="4" w:space="0"/>
              <w:right w:val="single" w:color="auto" w:sz="4" w:space="0"/>
            </w:tcBorders>
            <w:vAlign w:val="center"/>
          </w:tcPr>
          <w:p w14:paraId="5BA9087D">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皮卡车</w:t>
            </w:r>
          </w:p>
        </w:tc>
        <w:tc>
          <w:tcPr>
            <w:tcW w:w="1417" w:type="dxa"/>
            <w:tcBorders>
              <w:top w:val="single" w:color="auto" w:sz="4" w:space="0"/>
              <w:left w:val="single" w:color="auto" w:sz="4" w:space="0"/>
              <w:bottom w:val="single" w:color="auto" w:sz="4" w:space="0"/>
              <w:right w:val="single" w:color="auto" w:sz="4" w:space="0"/>
            </w:tcBorders>
            <w:vAlign w:val="center"/>
          </w:tcPr>
          <w:p w14:paraId="7EB78830">
            <w:pPr>
              <w:widowControl/>
              <w:autoSpaceDE w:val="0"/>
              <w:autoSpaceDN w:val="0"/>
              <w:spacing w:before="47" w:line="360" w:lineRule="auto"/>
              <w:ind w:right="-20" w:firstLine="0" w:firstLineChars="0"/>
              <w:jc w:val="center"/>
              <w:rPr>
                <w:rFonts w:ascii="宋体" w:hAnsi="宋体"/>
                <w:sz w:val="24"/>
                <w:szCs w:val="24"/>
              </w:rPr>
            </w:pPr>
            <w:r>
              <w:rPr>
                <w:rFonts w:hint="eastAsia" w:ascii="宋体" w:hAnsi="宋体"/>
                <w:sz w:val="24"/>
                <w:szCs w:val="24"/>
              </w:rPr>
              <w:t>运输</w:t>
            </w:r>
          </w:p>
        </w:tc>
        <w:tc>
          <w:tcPr>
            <w:tcW w:w="2342" w:type="dxa"/>
            <w:tcBorders>
              <w:top w:val="single" w:color="auto" w:sz="4" w:space="0"/>
              <w:left w:val="single" w:color="auto" w:sz="4" w:space="0"/>
              <w:bottom w:val="single" w:color="auto" w:sz="4" w:space="0"/>
              <w:right w:val="single" w:color="auto" w:sz="4" w:space="0"/>
            </w:tcBorders>
            <w:vAlign w:val="center"/>
          </w:tcPr>
          <w:p w14:paraId="61F0960B">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两辆</w:t>
            </w:r>
          </w:p>
        </w:tc>
        <w:tc>
          <w:tcPr>
            <w:tcW w:w="2086" w:type="dxa"/>
            <w:tcBorders>
              <w:top w:val="single" w:color="auto" w:sz="4" w:space="0"/>
              <w:left w:val="single" w:color="auto" w:sz="4" w:space="0"/>
              <w:bottom w:val="single" w:color="auto" w:sz="4" w:space="0"/>
              <w:right w:val="single" w:color="auto" w:sz="4" w:space="0"/>
            </w:tcBorders>
            <w:vAlign w:val="center"/>
          </w:tcPr>
          <w:p w14:paraId="65B90088">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055647C3">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5A0BBBF6">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F36A815">
            <w:pPr>
              <w:pStyle w:val="10"/>
              <w:spacing w:before="0" w:beforeAutospacing="0" w:after="0" w:afterAutospacing="0" w:line="360" w:lineRule="auto"/>
              <w:ind w:firstLine="0" w:firstLineChars="0"/>
              <w:jc w:val="center"/>
              <w:rPr>
                <w:rFonts w:eastAsia="宋体" w:cs="Times New Roman"/>
              </w:rPr>
            </w:pPr>
          </w:p>
        </w:tc>
      </w:tr>
      <w:tr w14:paraId="61E05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6FDD84C0">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5</w:t>
            </w:r>
          </w:p>
        </w:tc>
        <w:tc>
          <w:tcPr>
            <w:tcW w:w="2109" w:type="dxa"/>
            <w:tcBorders>
              <w:top w:val="single" w:color="auto" w:sz="4" w:space="0"/>
              <w:left w:val="single" w:color="auto" w:sz="4" w:space="0"/>
              <w:bottom w:val="single" w:color="auto" w:sz="4" w:space="0"/>
              <w:right w:val="single" w:color="auto" w:sz="4" w:space="0"/>
            </w:tcBorders>
            <w:vAlign w:val="center"/>
          </w:tcPr>
          <w:p w14:paraId="203AB7B5">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汽车吊</w:t>
            </w:r>
          </w:p>
        </w:tc>
        <w:tc>
          <w:tcPr>
            <w:tcW w:w="1418" w:type="dxa"/>
            <w:tcBorders>
              <w:top w:val="single" w:color="auto" w:sz="4" w:space="0"/>
              <w:left w:val="single" w:color="auto" w:sz="4" w:space="0"/>
              <w:bottom w:val="single" w:color="auto" w:sz="4" w:space="0"/>
              <w:right w:val="single" w:color="auto" w:sz="4" w:space="0"/>
            </w:tcBorders>
            <w:vAlign w:val="center"/>
          </w:tcPr>
          <w:p w14:paraId="07A65B45">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90t</w:t>
            </w:r>
          </w:p>
        </w:tc>
        <w:tc>
          <w:tcPr>
            <w:tcW w:w="1417" w:type="dxa"/>
            <w:tcBorders>
              <w:top w:val="single" w:color="auto" w:sz="4" w:space="0"/>
              <w:left w:val="single" w:color="auto" w:sz="4" w:space="0"/>
              <w:bottom w:val="single" w:color="auto" w:sz="4" w:space="0"/>
              <w:right w:val="single" w:color="auto" w:sz="4" w:space="0"/>
            </w:tcBorders>
            <w:vAlign w:val="center"/>
          </w:tcPr>
          <w:p w14:paraId="1408289B">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物体吊运</w:t>
            </w:r>
          </w:p>
        </w:tc>
        <w:tc>
          <w:tcPr>
            <w:tcW w:w="2342" w:type="dxa"/>
            <w:tcBorders>
              <w:top w:val="single" w:color="auto" w:sz="4" w:space="0"/>
              <w:left w:val="single" w:color="auto" w:sz="4" w:space="0"/>
              <w:bottom w:val="single" w:color="auto" w:sz="4" w:space="0"/>
              <w:right w:val="single" w:color="auto" w:sz="4" w:space="0"/>
            </w:tcBorders>
            <w:vAlign w:val="center"/>
          </w:tcPr>
          <w:p w14:paraId="180A812D">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一辆</w:t>
            </w:r>
          </w:p>
        </w:tc>
        <w:tc>
          <w:tcPr>
            <w:tcW w:w="2086" w:type="dxa"/>
            <w:tcBorders>
              <w:top w:val="single" w:color="auto" w:sz="4" w:space="0"/>
              <w:left w:val="single" w:color="auto" w:sz="4" w:space="0"/>
              <w:bottom w:val="single" w:color="auto" w:sz="4" w:space="0"/>
              <w:right w:val="single" w:color="auto" w:sz="4" w:space="0"/>
            </w:tcBorders>
            <w:vAlign w:val="center"/>
          </w:tcPr>
          <w:p w14:paraId="660A5E08">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6C64C12">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70612F58">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5B6236E2">
            <w:pPr>
              <w:pStyle w:val="10"/>
              <w:spacing w:before="0" w:beforeAutospacing="0" w:after="0" w:afterAutospacing="0" w:line="360" w:lineRule="auto"/>
              <w:ind w:firstLine="0" w:firstLineChars="0"/>
              <w:jc w:val="center"/>
              <w:rPr>
                <w:rFonts w:eastAsia="宋体" w:cs="Times New Roman"/>
              </w:rPr>
            </w:pPr>
          </w:p>
        </w:tc>
      </w:tr>
      <w:tr w14:paraId="0C61F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764DD03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6</w:t>
            </w:r>
          </w:p>
        </w:tc>
        <w:tc>
          <w:tcPr>
            <w:tcW w:w="2109" w:type="dxa"/>
            <w:tcBorders>
              <w:top w:val="single" w:color="auto" w:sz="4" w:space="0"/>
              <w:left w:val="single" w:color="auto" w:sz="4" w:space="0"/>
              <w:bottom w:val="single" w:color="auto" w:sz="4" w:space="0"/>
              <w:right w:val="single" w:color="auto" w:sz="4" w:space="0"/>
            </w:tcBorders>
            <w:vAlign w:val="center"/>
          </w:tcPr>
          <w:p w14:paraId="2239F419">
            <w:pPr>
              <w:pStyle w:val="10"/>
              <w:spacing w:before="0" w:beforeAutospacing="0" w:after="0" w:afterAutospacing="0" w:line="360" w:lineRule="auto"/>
              <w:ind w:firstLine="0" w:firstLineChars="0"/>
              <w:jc w:val="center"/>
              <w:rPr>
                <w:rFonts w:eastAsia="宋体" w:cs="Times New Roman"/>
                <w:highlight w:val="yellow"/>
              </w:rPr>
            </w:pPr>
            <w:r>
              <w:rPr>
                <w:rFonts w:hint="eastAsia" w:eastAsia="宋体" w:cs="Times New Roman"/>
              </w:rPr>
              <w:t>钢丝绳</w:t>
            </w:r>
          </w:p>
        </w:tc>
        <w:tc>
          <w:tcPr>
            <w:tcW w:w="1418" w:type="dxa"/>
            <w:tcBorders>
              <w:top w:val="single" w:color="auto" w:sz="4" w:space="0"/>
              <w:left w:val="single" w:color="auto" w:sz="4" w:space="0"/>
              <w:bottom w:val="single" w:color="auto" w:sz="4" w:space="0"/>
              <w:right w:val="single" w:color="auto" w:sz="4" w:space="0"/>
            </w:tcBorders>
            <w:vAlign w:val="center"/>
          </w:tcPr>
          <w:p w14:paraId="24563162">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10t/6m</w:t>
            </w:r>
          </w:p>
        </w:tc>
        <w:tc>
          <w:tcPr>
            <w:tcW w:w="1417" w:type="dxa"/>
            <w:tcBorders>
              <w:top w:val="single" w:color="auto" w:sz="4" w:space="0"/>
              <w:left w:val="single" w:color="auto" w:sz="4" w:space="0"/>
              <w:bottom w:val="single" w:color="auto" w:sz="4" w:space="0"/>
              <w:right w:val="single" w:color="auto" w:sz="4" w:space="0"/>
            </w:tcBorders>
            <w:vAlign w:val="center"/>
          </w:tcPr>
          <w:p w14:paraId="19B14F5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物体吊运</w:t>
            </w:r>
          </w:p>
        </w:tc>
        <w:tc>
          <w:tcPr>
            <w:tcW w:w="2342" w:type="dxa"/>
            <w:tcBorders>
              <w:top w:val="single" w:color="auto" w:sz="4" w:space="0"/>
              <w:left w:val="single" w:color="auto" w:sz="4" w:space="0"/>
              <w:bottom w:val="single" w:color="auto" w:sz="4" w:space="0"/>
              <w:right w:val="single" w:color="auto" w:sz="4" w:space="0"/>
            </w:tcBorders>
            <w:vAlign w:val="center"/>
          </w:tcPr>
          <w:p w14:paraId="423CEB02">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两根</w:t>
            </w:r>
          </w:p>
        </w:tc>
        <w:tc>
          <w:tcPr>
            <w:tcW w:w="2086" w:type="dxa"/>
            <w:tcBorders>
              <w:top w:val="single" w:color="auto" w:sz="4" w:space="0"/>
              <w:left w:val="single" w:color="auto" w:sz="4" w:space="0"/>
              <w:bottom w:val="single" w:color="auto" w:sz="4" w:space="0"/>
              <w:right w:val="single" w:color="auto" w:sz="4" w:space="0"/>
            </w:tcBorders>
            <w:vAlign w:val="center"/>
          </w:tcPr>
          <w:p w14:paraId="36108CFC">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3FD708C">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1CD36BE6">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75DF2381">
            <w:pPr>
              <w:pStyle w:val="10"/>
              <w:spacing w:before="0" w:beforeAutospacing="0" w:after="0" w:afterAutospacing="0" w:line="360" w:lineRule="auto"/>
              <w:ind w:firstLine="0" w:firstLineChars="0"/>
              <w:jc w:val="center"/>
              <w:rPr>
                <w:rFonts w:eastAsia="宋体" w:cs="Times New Roman"/>
              </w:rPr>
            </w:pPr>
          </w:p>
        </w:tc>
      </w:tr>
      <w:tr w14:paraId="01BA6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691" w:type="dxa"/>
            <w:gridSpan w:val="2"/>
            <w:vMerge w:val="restart"/>
            <w:tcBorders>
              <w:top w:val="nil"/>
              <w:left w:val="single" w:color="auto" w:sz="4" w:space="0"/>
              <w:bottom w:val="single" w:color="auto" w:sz="4" w:space="0"/>
              <w:right w:val="single" w:color="auto" w:sz="4" w:space="0"/>
            </w:tcBorders>
            <w:vAlign w:val="center"/>
          </w:tcPr>
          <w:p w14:paraId="25D7F822">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物资适用处置方案范围</w:t>
            </w: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6956F270">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放射源泄露（丢失）事件现场应急处置方案</w:t>
            </w:r>
          </w:p>
        </w:tc>
        <w:tc>
          <w:tcPr>
            <w:tcW w:w="2086" w:type="dxa"/>
            <w:vMerge w:val="restart"/>
            <w:tcBorders>
              <w:top w:val="nil"/>
              <w:left w:val="single" w:color="auto" w:sz="4" w:space="0"/>
              <w:bottom w:val="single" w:color="auto" w:sz="4" w:space="0"/>
              <w:right w:val="single" w:color="auto" w:sz="4" w:space="0"/>
            </w:tcBorders>
            <w:vAlign w:val="center"/>
          </w:tcPr>
          <w:p w14:paraId="479F9478">
            <w:pPr>
              <w:widowControl/>
              <w:spacing w:line="360" w:lineRule="auto"/>
              <w:ind w:firstLine="0" w:firstLineChars="0"/>
              <w:jc w:val="center"/>
              <w:rPr>
                <w:rFonts w:ascii="宋体" w:hAnsi="宋体"/>
                <w:sz w:val="24"/>
                <w:szCs w:val="24"/>
              </w:rPr>
            </w:pPr>
            <w:r>
              <w:rPr>
                <w:rFonts w:hint="eastAsia" w:ascii="宋体" w:hAnsi="宋体"/>
                <w:sz w:val="24"/>
                <w:szCs w:val="24"/>
              </w:rPr>
              <w:t>应急处置方案主管部门</w:t>
            </w:r>
          </w:p>
        </w:tc>
        <w:tc>
          <w:tcPr>
            <w:tcW w:w="4644" w:type="dxa"/>
            <w:gridSpan w:val="3"/>
            <w:vMerge w:val="restart"/>
            <w:tcBorders>
              <w:top w:val="nil"/>
              <w:left w:val="single" w:color="auto" w:sz="4" w:space="0"/>
              <w:bottom w:val="single" w:color="auto" w:sz="4" w:space="0"/>
              <w:right w:val="single" w:color="auto" w:sz="4" w:space="0"/>
            </w:tcBorders>
            <w:vAlign w:val="center"/>
          </w:tcPr>
          <w:p w14:paraId="500F9B01">
            <w:pPr>
              <w:pStyle w:val="10"/>
              <w:spacing w:line="360" w:lineRule="auto"/>
              <w:ind w:firstLine="0" w:firstLineChars="0"/>
              <w:jc w:val="center"/>
              <w:rPr>
                <w:rFonts w:eastAsia="宋体" w:cs="Times New Roman"/>
              </w:rPr>
            </w:pPr>
            <w:r>
              <w:rPr>
                <w:rFonts w:hint="eastAsia" w:eastAsia="宋体" w:cs="Times New Roman"/>
              </w:rPr>
              <w:t>施工技术部</w:t>
            </w:r>
          </w:p>
        </w:tc>
      </w:tr>
      <w:tr w14:paraId="2BD2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4800" w:type="dxa"/>
            <w:gridSpan w:val="2"/>
            <w:vMerge w:val="continue"/>
            <w:tcBorders>
              <w:top w:val="nil"/>
              <w:left w:val="single" w:color="auto" w:sz="4" w:space="0"/>
              <w:bottom w:val="single" w:color="auto" w:sz="4" w:space="0"/>
              <w:right w:val="single" w:color="auto" w:sz="4" w:space="0"/>
            </w:tcBorders>
            <w:vAlign w:val="center"/>
          </w:tcPr>
          <w:p w14:paraId="66F2A7BA">
            <w:pPr>
              <w:widowControl/>
              <w:adjustRightInd/>
              <w:snapToGrid/>
              <w:spacing w:line="240" w:lineRule="auto"/>
              <w:ind w:firstLine="0" w:firstLineChars="0"/>
              <w:jc w:val="left"/>
              <w:rPr>
                <w:rFonts w:ascii="宋体" w:hAnsi="宋体"/>
                <w:sz w:val="24"/>
                <w:szCs w:val="24"/>
              </w:rPr>
            </w:pPr>
          </w:p>
        </w:tc>
        <w:tc>
          <w:tcPr>
            <w:tcW w:w="5177" w:type="dxa"/>
            <w:gridSpan w:val="3"/>
            <w:tcBorders>
              <w:top w:val="single" w:color="auto" w:sz="4" w:space="0"/>
              <w:left w:val="single" w:color="auto" w:sz="4" w:space="0"/>
              <w:bottom w:val="single" w:color="auto" w:sz="4" w:space="0"/>
              <w:right w:val="single" w:color="auto" w:sz="4" w:space="0"/>
            </w:tcBorders>
            <w:vAlign w:val="center"/>
          </w:tcPr>
          <w:p w14:paraId="0619870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环境污染事件现场应急处置方案</w:t>
            </w:r>
          </w:p>
        </w:tc>
        <w:tc>
          <w:tcPr>
            <w:tcW w:w="2086" w:type="dxa"/>
            <w:vMerge w:val="continue"/>
            <w:tcBorders>
              <w:top w:val="nil"/>
              <w:left w:val="single" w:color="auto" w:sz="4" w:space="0"/>
              <w:bottom w:val="single" w:color="auto" w:sz="4" w:space="0"/>
              <w:right w:val="single" w:color="auto" w:sz="4" w:space="0"/>
            </w:tcBorders>
            <w:vAlign w:val="center"/>
          </w:tcPr>
          <w:p w14:paraId="1C5DFD13">
            <w:pPr>
              <w:widowControl/>
              <w:adjustRightInd/>
              <w:snapToGrid/>
              <w:spacing w:line="240" w:lineRule="auto"/>
              <w:ind w:firstLine="0" w:firstLineChars="0"/>
              <w:jc w:val="left"/>
              <w:rPr>
                <w:rFonts w:ascii="宋体" w:hAnsi="宋体"/>
                <w:sz w:val="24"/>
                <w:szCs w:val="24"/>
              </w:rPr>
            </w:pPr>
          </w:p>
        </w:tc>
        <w:tc>
          <w:tcPr>
            <w:tcW w:w="7762" w:type="dxa"/>
            <w:gridSpan w:val="3"/>
            <w:vMerge w:val="continue"/>
            <w:tcBorders>
              <w:top w:val="nil"/>
              <w:left w:val="single" w:color="auto" w:sz="4" w:space="0"/>
              <w:bottom w:val="single" w:color="auto" w:sz="4" w:space="0"/>
              <w:right w:val="single" w:color="auto" w:sz="4" w:space="0"/>
            </w:tcBorders>
            <w:vAlign w:val="center"/>
          </w:tcPr>
          <w:p w14:paraId="5CC27A19">
            <w:pPr>
              <w:widowControl/>
              <w:adjustRightInd/>
              <w:snapToGrid/>
              <w:spacing w:line="240" w:lineRule="auto"/>
              <w:ind w:firstLine="0" w:firstLineChars="0"/>
              <w:jc w:val="left"/>
              <w:rPr>
                <w:rFonts w:ascii="宋体" w:hAnsi="宋体"/>
                <w:sz w:val="24"/>
                <w:szCs w:val="24"/>
              </w:rPr>
            </w:pPr>
          </w:p>
        </w:tc>
      </w:tr>
      <w:tr w14:paraId="4CEEB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56DE6225">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1</w:t>
            </w:r>
          </w:p>
        </w:tc>
        <w:tc>
          <w:tcPr>
            <w:tcW w:w="2109" w:type="dxa"/>
            <w:tcBorders>
              <w:top w:val="single" w:color="auto" w:sz="4" w:space="0"/>
              <w:left w:val="single" w:color="auto" w:sz="4" w:space="0"/>
              <w:bottom w:val="single" w:color="auto" w:sz="4" w:space="0"/>
              <w:right w:val="single" w:color="auto" w:sz="4" w:space="0"/>
            </w:tcBorders>
            <w:vAlign w:val="center"/>
          </w:tcPr>
          <w:p w14:paraId="2C680B45">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担架</w:t>
            </w:r>
          </w:p>
        </w:tc>
        <w:tc>
          <w:tcPr>
            <w:tcW w:w="1418" w:type="dxa"/>
            <w:tcBorders>
              <w:top w:val="single" w:color="auto" w:sz="4" w:space="0"/>
              <w:left w:val="single" w:color="auto" w:sz="4" w:space="0"/>
              <w:bottom w:val="single" w:color="auto" w:sz="4" w:space="0"/>
              <w:right w:val="single" w:color="auto" w:sz="4" w:space="0"/>
            </w:tcBorders>
            <w:vAlign w:val="center"/>
          </w:tcPr>
          <w:p w14:paraId="2E852A2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单人</w:t>
            </w:r>
          </w:p>
        </w:tc>
        <w:tc>
          <w:tcPr>
            <w:tcW w:w="1417" w:type="dxa"/>
            <w:tcBorders>
              <w:top w:val="single" w:color="auto" w:sz="4" w:space="0"/>
              <w:left w:val="single" w:color="auto" w:sz="4" w:space="0"/>
              <w:bottom w:val="single" w:color="auto" w:sz="4" w:space="0"/>
              <w:right w:val="single" w:color="auto" w:sz="4" w:space="0"/>
            </w:tcBorders>
            <w:vAlign w:val="center"/>
          </w:tcPr>
          <w:p w14:paraId="45AE52E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人员搬运</w:t>
            </w:r>
          </w:p>
        </w:tc>
        <w:tc>
          <w:tcPr>
            <w:tcW w:w="2342" w:type="dxa"/>
            <w:tcBorders>
              <w:top w:val="single" w:color="auto" w:sz="4" w:space="0"/>
              <w:left w:val="single" w:color="auto" w:sz="4" w:space="0"/>
              <w:bottom w:val="single" w:color="auto" w:sz="4" w:space="0"/>
              <w:right w:val="single" w:color="auto" w:sz="4" w:space="0"/>
            </w:tcBorders>
            <w:vAlign w:val="center"/>
          </w:tcPr>
          <w:p w14:paraId="4BAF987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1副</w:t>
            </w:r>
          </w:p>
        </w:tc>
        <w:tc>
          <w:tcPr>
            <w:tcW w:w="2086" w:type="dxa"/>
            <w:tcBorders>
              <w:top w:val="single" w:color="auto" w:sz="4" w:space="0"/>
              <w:left w:val="single" w:color="auto" w:sz="4" w:space="0"/>
              <w:bottom w:val="single" w:color="auto" w:sz="4" w:space="0"/>
              <w:right w:val="single" w:color="auto" w:sz="4" w:space="0"/>
            </w:tcBorders>
            <w:vAlign w:val="center"/>
          </w:tcPr>
          <w:p w14:paraId="2A784B85">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63F5FBB1">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6EC58EFD">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2C0B6A03">
            <w:pPr>
              <w:pStyle w:val="10"/>
              <w:spacing w:before="0" w:beforeAutospacing="0" w:after="0" w:afterAutospacing="0" w:line="360" w:lineRule="auto"/>
              <w:ind w:firstLine="0" w:firstLineChars="0"/>
              <w:jc w:val="center"/>
              <w:rPr>
                <w:rFonts w:eastAsia="宋体" w:cs="Times New Roman"/>
              </w:rPr>
            </w:pPr>
          </w:p>
        </w:tc>
      </w:tr>
      <w:tr w14:paraId="3724D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7BF086E5">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2</w:t>
            </w:r>
          </w:p>
        </w:tc>
        <w:tc>
          <w:tcPr>
            <w:tcW w:w="2109" w:type="dxa"/>
            <w:tcBorders>
              <w:top w:val="single" w:color="auto" w:sz="4" w:space="0"/>
              <w:left w:val="single" w:color="auto" w:sz="4" w:space="0"/>
              <w:bottom w:val="single" w:color="auto" w:sz="4" w:space="0"/>
              <w:right w:val="single" w:color="auto" w:sz="4" w:space="0"/>
            </w:tcBorders>
            <w:vAlign w:val="center"/>
          </w:tcPr>
          <w:p w14:paraId="5573F85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应急救援药品</w:t>
            </w:r>
          </w:p>
        </w:tc>
        <w:tc>
          <w:tcPr>
            <w:tcW w:w="1418" w:type="dxa"/>
            <w:tcBorders>
              <w:top w:val="single" w:color="auto" w:sz="4" w:space="0"/>
              <w:left w:val="single" w:color="auto" w:sz="4" w:space="0"/>
              <w:bottom w:val="single" w:color="auto" w:sz="4" w:space="0"/>
              <w:right w:val="single" w:color="auto" w:sz="4" w:space="0"/>
            </w:tcBorders>
            <w:vAlign w:val="center"/>
          </w:tcPr>
          <w:p w14:paraId="5D0B639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急救箱</w:t>
            </w:r>
          </w:p>
        </w:tc>
        <w:tc>
          <w:tcPr>
            <w:tcW w:w="1417" w:type="dxa"/>
            <w:tcBorders>
              <w:top w:val="single" w:color="auto" w:sz="4" w:space="0"/>
              <w:left w:val="single" w:color="auto" w:sz="4" w:space="0"/>
              <w:bottom w:val="single" w:color="auto" w:sz="4" w:space="0"/>
              <w:right w:val="single" w:color="auto" w:sz="4" w:space="0"/>
            </w:tcBorders>
            <w:vAlign w:val="center"/>
          </w:tcPr>
          <w:p w14:paraId="18F8A25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医疗急救</w:t>
            </w:r>
          </w:p>
        </w:tc>
        <w:tc>
          <w:tcPr>
            <w:tcW w:w="2342" w:type="dxa"/>
            <w:tcBorders>
              <w:top w:val="single" w:color="auto" w:sz="4" w:space="0"/>
              <w:left w:val="single" w:color="auto" w:sz="4" w:space="0"/>
              <w:bottom w:val="single" w:color="auto" w:sz="4" w:space="0"/>
              <w:right w:val="single" w:color="auto" w:sz="4" w:space="0"/>
            </w:tcBorders>
            <w:vAlign w:val="center"/>
          </w:tcPr>
          <w:p w14:paraId="1578176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满足20人需量</w:t>
            </w:r>
          </w:p>
          <w:p w14:paraId="3B26AEAC">
            <w:pPr>
              <w:pStyle w:val="10"/>
              <w:spacing w:before="0" w:beforeAutospacing="0" w:after="0" w:afterAutospacing="0" w:line="360" w:lineRule="auto"/>
              <w:ind w:firstLine="0" w:firstLineChars="0"/>
              <w:jc w:val="center"/>
              <w:rPr>
                <w:rFonts w:eastAsia="宋体" w:cs="Times New Roman"/>
              </w:rPr>
            </w:pPr>
          </w:p>
        </w:tc>
        <w:tc>
          <w:tcPr>
            <w:tcW w:w="2086" w:type="dxa"/>
            <w:tcBorders>
              <w:top w:val="single" w:color="auto" w:sz="4" w:space="0"/>
              <w:left w:val="single" w:color="auto" w:sz="4" w:space="0"/>
              <w:bottom w:val="single" w:color="auto" w:sz="4" w:space="0"/>
              <w:right w:val="single" w:color="auto" w:sz="4" w:space="0"/>
            </w:tcBorders>
            <w:vAlign w:val="center"/>
          </w:tcPr>
          <w:p w14:paraId="5607D7AC">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05E9BD80">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73178D12">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698BE6DE">
            <w:pPr>
              <w:pStyle w:val="10"/>
              <w:spacing w:before="0" w:beforeAutospacing="0" w:after="0" w:afterAutospacing="0" w:line="360" w:lineRule="auto"/>
              <w:ind w:firstLine="0" w:firstLineChars="0"/>
              <w:jc w:val="center"/>
              <w:rPr>
                <w:rFonts w:eastAsia="宋体" w:cs="Times New Roman"/>
              </w:rPr>
            </w:pPr>
          </w:p>
        </w:tc>
      </w:tr>
      <w:tr w14:paraId="49F99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1AA2C7E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3</w:t>
            </w:r>
          </w:p>
        </w:tc>
        <w:tc>
          <w:tcPr>
            <w:tcW w:w="2109" w:type="dxa"/>
            <w:tcBorders>
              <w:top w:val="single" w:color="auto" w:sz="4" w:space="0"/>
              <w:left w:val="single" w:color="auto" w:sz="4" w:space="0"/>
              <w:bottom w:val="single" w:color="auto" w:sz="4" w:space="0"/>
              <w:right w:val="single" w:color="auto" w:sz="4" w:space="0"/>
            </w:tcBorders>
            <w:vAlign w:val="center"/>
          </w:tcPr>
          <w:p w14:paraId="71DBBCE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手提式扩音器</w:t>
            </w:r>
          </w:p>
        </w:tc>
        <w:tc>
          <w:tcPr>
            <w:tcW w:w="1418" w:type="dxa"/>
            <w:tcBorders>
              <w:top w:val="single" w:color="auto" w:sz="4" w:space="0"/>
              <w:left w:val="single" w:color="auto" w:sz="4" w:space="0"/>
              <w:bottom w:val="single" w:color="auto" w:sz="4" w:space="0"/>
              <w:right w:val="single" w:color="auto" w:sz="4" w:space="0"/>
            </w:tcBorders>
            <w:vAlign w:val="center"/>
          </w:tcPr>
          <w:p w14:paraId="15EB283D">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华源15cm</w:t>
            </w:r>
          </w:p>
        </w:tc>
        <w:tc>
          <w:tcPr>
            <w:tcW w:w="1417" w:type="dxa"/>
            <w:tcBorders>
              <w:top w:val="single" w:color="auto" w:sz="4" w:space="0"/>
              <w:left w:val="single" w:color="auto" w:sz="4" w:space="0"/>
              <w:bottom w:val="single" w:color="auto" w:sz="4" w:space="0"/>
              <w:right w:val="single" w:color="auto" w:sz="4" w:space="0"/>
            </w:tcBorders>
            <w:vAlign w:val="center"/>
          </w:tcPr>
          <w:p w14:paraId="79736DB8">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喊话</w:t>
            </w:r>
          </w:p>
        </w:tc>
        <w:tc>
          <w:tcPr>
            <w:tcW w:w="2342" w:type="dxa"/>
            <w:tcBorders>
              <w:top w:val="single" w:color="auto" w:sz="4" w:space="0"/>
              <w:left w:val="single" w:color="auto" w:sz="4" w:space="0"/>
              <w:bottom w:val="single" w:color="auto" w:sz="4" w:space="0"/>
              <w:right w:val="single" w:color="auto" w:sz="4" w:space="0"/>
            </w:tcBorders>
            <w:vAlign w:val="center"/>
          </w:tcPr>
          <w:p w14:paraId="5C452992">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2 个</w:t>
            </w:r>
          </w:p>
        </w:tc>
        <w:tc>
          <w:tcPr>
            <w:tcW w:w="2086" w:type="dxa"/>
            <w:tcBorders>
              <w:top w:val="single" w:color="auto" w:sz="4" w:space="0"/>
              <w:left w:val="single" w:color="auto" w:sz="4" w:space="0"/>
              <w:bottom w:val="single" w:color="auto" w:sz="4" w:space="0"/>
              <w:right w:val="single" w:color="auto" w:sz="4" w:space="0"/>
            </w:tcBorders>
            <w:vAlign w:val="center"/>
          </w:tcPr>
          <w:p w14:paraId="6458BE72">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3B8F17A5">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7B8AF4EC">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1CE2F5BA">
            <w:pPr>
              <w:pStyle w:val="10"/>
              <w:spacing w:before="0" w:beforeAutospacing="0" w:after="0" w:afterAutospacing="0" w:line="360" w:lineRule="auto"/>
              <w:ind w:firstLine="0" w:firstLineChars="0"/>
              <w:jc w:val="center"/>
              <w:rPr>
                <w:rFonts w:eastAsia="宋体" w:cs="Times New Roman"/>
              </w:rPr>
            </w:pPr>
          </w:p>
        </w:tc>
      </w:tr>
      <w:tr w14:paraId="3A5E1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07B9D62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4</w:t>
            </w:r>
          </w:p>
        </w:tc>
        <w:tc>
          <w:tcPr>
            <w:tcW w:w="2109" w:type="dxa"/>
            <w:tcBorders>
              <w:top w:val="single" w:color="auto" w:sz="4" w:space="0"/>
              <w:left w:val="single" w:color="auto" w:sz="4" w:space="0"/>
              <w:bottom w:val="single" w:color="auto" w:sz="4" w:space="0"/>
              <w:right w:val="single" w:color="auto" w:sz="4" w:space="0"/>
            </w:tcBorders>
            <w:vAlign w:val="center"/>
          </w:tcPr>
          <w:p w14:paraId="7F58B43C">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急救车</w:t>
            </w:r>
          </w:p>
        </w:tc>
        <w:tc>
          <w:tcPr>
            <w:tcW w:w="1418" w:type="dxa"/>
            <w:tcBorders>
              <w:top w:val="single" w:color="auto" w:sz="4" w:space="0"/>
              <w:left w:val="single" w:color="auto" w:sz="4" w:space="0"/>
              <w:bottom w:val="single" w:color="auto" w:sz="4" w:space="0"/>
              <w:right w:val="single" w:color="auto" w:sz="4" w:space="0"/>
            </w:tcBorders>
            <w:vAlign w:val="center"/>
          </w:tcPr>
          <w:p w14:paraId="0907527E">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皮卡车</w:t>
            </w:r>
          </w:p>
        </w:tc>
        <w:tc>
          <w:tcPr>
            <w:tcW w:w="1417" w:type="dxa"/>
            <w:tcBorders>
              <w:top w:val="single" w:color="auto" w:sz="4" w:space="0"/>
              <w:left w:val="single" w:color="auto" w:sz="4" w:space="0"/>
              <w:bottom w:val="single" w:color="auto" w:sz="4" w:space="0"/>
              <w:right w:val="single" w:color="auto" w:sz="4" w:space="0"/>
            </w:tcBorders>
            <w:vAlign w:val="center"/>
          </w:tcPr>
          <w:p w14:paraId="78F46670">
            <w:pPr>
              <w:widowControl/>
              <w:autoSpaceDE w:val="0"/>
              <w:autoSpaceDN w:val="0"/>
              <w:spacing w:before="47" w:line="360" w:lineRule="auto"/>
              <w:ind w:right="-20" w:firstLine="0" w:firstLineChars="0"/>
              <w:jc w:val="center"/>
              <w:rPr>
                <w:rFonts w:ascii="宋体" w:hAnsi="宋体"/>
                <w:sz w:val="24"/>
                <w:szCs w:val="24"/>
              </w:rPr>
            </w:pPr>
            <w:r>
              <w:rPr>
                <w:rFonts w:hint="eastAsia" w:ascii="宋体" w:hAnsi="宋体"/>
                <w:sz w:val="24"/>
                <w:szCs w:val="24"/>
              </w:rPr>
              <w:t>运输</w:t>
            </w:r>
          </w:p>
        </w:tc>
        <w:tc>
          <w:tcPr>
            <w:tcW w:w="2342" w:type="dxa"/>
            <w:tcBorders>
              <w:top w:val="single" w:color="auto" w:sz="4" w:space="0"/>
              <w:left w:val="single" w:color="auto" w:sz="4" w:space="0"/>
              <w:bottom w:val="single" w:color="auto" w:sz="4" w:space="0"/>
              <w:right w:val="single" w:color="auto" w:sz="4" w:space="0"/>
            </w:tcBorders>
            <w:vAlign w:val="center"/>
          </w:tcPr>
          <w:p w14:paraId="530ADF81">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一辆</w:t>
            </w:r>
          </w:p>
        </w:tc>
        <w:tc>
          <w:tcPr>
            <w:tcW w:w="2086" w:type="dxa"/>
            <w:tcBorders>
              <w:top w:val="single" w:color="auto" w:sz="4" w:space="0"/>
              <w:left w:val="single" w:color="auto" w:sz="4" w:space="0"/>
              <w:bottom w:val="single" w:color="auto" w:sz="4" w:space="0"/>
              <w:right w:val="single" w:color="auto" w:sz="4" w:space="0"/>
            </w:tcBorders>
            <w:vAlign w:val="center"/>
          </w:tcPr>
          <w:p w14:paraId="632D4BC7">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5BC0EB0E">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13066928">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77FCDAAD">
            <w:pPr>
              <w:pStyle w:val="10"/>
              <w:spacing w:before="0" w:beforeAutospacing="0" w:after="0" w:afterAutospacing="0" w:line="360" w:lineRule="auto"/>
              <w:ind w:firstLine="0" w:firstLineChars="0"/>
              <w:jc w:val="center"/>
              <w:rPr>
                <w:rFonts w:eastAsia="宋体" w:cs="Times New Roman"/>
              </w:rPr>
            </w:pPr>
          </w:p>
        </w:tc>
      </w:tr>
      <w:tr w14:paraId="6B37D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460E1C29">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5</w:t>
            </w:r>
          </w:p>
        </w:tc>
        <w:tc>
          <w:tcPr>
            <w:tcW w:w="2109" w:type="dxa"/>
            <w:tcBorders>
              <w:top w:val="single" w:color="auto" w:sz="4" w:space="0"/>
              <w:left w:val="single" w:color="auto" w:sz="4" w:space="0"/>
              <w:bottom w:val="single" w:color="auto" w:sz="4" w:space="0"/>
              <w:right w:val="single" w:color="auto" w:sz="4" w:space="0"/>
            </w:tcBorders>
            <w:vAlign w:val="center"/>
          </w:tcPr>
          <w:p w14:paraId="265B3873">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土方机械</w:t>
            </w:r>
          </w:p>
        </w:tc>
        <w:tc>
          <w:tcPr>
            <w:tcW w:w="1418" w:type="dxa"/>
            <w:tcBorders>
              <w:top w:val="single" w:color="auto" w:sz="4" w:space="0"/>
              <w:left w:val="single" w:color="auto" w:sz="4" w:space="0"/>
              <w:bottom w:val="single" w:color="auto" w:sz="4" w:space="0"/>
              <w:right w:val="single" w:color="auto" w:sz="4" w:space="0"/>
            </w:tcBorders>
            <w:vAlign w:val="center"/>
          </w:tcPr>
          <w:p w14:paraId="1491484E">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挖掘机1m</w:t>
            </w:r>
            <w:r>
              <w:rPr>
                <w:rFonts w:hint="eastAsia" w:eastAsia="宋体" w:cs="Times New Roman"/>
                <w:vertAlign w:val="superscript"/>
              </w:rPr>
              <w:t>1</w:t>
            </w:r>
          </w:p>
          <w:p w14:paraId="248F987A">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装载机5m</w:t>
            </w:r>
            <w:r>
              <w:rPr>
                <w:rFonts w:hint="eastAsia" w:eastAsia="宋体" w:cs="Times New Roman"/>
                <w:vertAlign w:val="superscript"/>
              </w:rPr>
              <w:t>3</w:t>
            </w:r>
          </w:p>
        </w:tc>
        <w:tc>
          <w:tcPr>
            <w:tcW w:w="1417" w:type="dxa"/>
            <w:tcBorders>
              <w:top w:val="single" w:color="auto" w:sz="4" w:space="0"/>
              <w:left w:val="single" w:color="auto" w:sz="4" w:space="0"/>
              <w:bottom w:val="single" w:color="auto" w:sz="4" w:space="0"/>
              <w:right w:val="single" w:color="auto" w:sz="4" w:space="0"/>
            </w:tcBorders>
            <w:vAlign w:val="center"/>
          </w:tcPr>
          <w:p w14:paraId="33D94661">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土石方搬运</w:t>
            </w:r>
          </w:p>
        </w:tc>
        <w:tc>
          <w:tcPr>
            <w:tcW w:w="2342" w:type="dxa"/>
            <w:tcBorders>
              <w:top w:val="single" w:color="auto" w:sz="4" w:space="0"/>
              <w:left w:val="single" w:color="auto" w:sz="4" w:space="0"/>
              <w:bottom w:val="single" w:color="auto" w:sz="4" w:space="0"/>
              <w:right w:val="single" w:color="auto" w:sz="4" w:space="0"/>
            </w:tcBorders>
            <w:vAlign w:val="center"/>
          </w:tcPr>
          <w:p w14:paraId="316DCAB6">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各一辆</w:t>
            </w:r>
          </w:p>
        </w:tc>
        <w:tc>
          <w:tcPr>
            <w:tcW w:w="2086" w:type="dxa"/>
            <w:tcBorders>
              <w:top w:val="single" w:color="auto" w:sz="4" w:space="0"/>
              <w:left w:val="single" w:color="auto" w:sz="4" w:space="0"/>
              <w:bottom w:val="single" w:color="auto" w:sz="4" w:space="0"/>
              <w:right w:val="single" w:color="auto" w:sz="4" w:space="0"/>
            </w:tcBorders>
            <w:vAlign w:val="center"/>
          </w:tcPr>
          <w:p w14:paraId="5C0668EE">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7CF450DE">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43CF4FC1">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033389BE">
            <w:pPr>
              <w:pStyle w:val="10"/>
              <w:spacing w:before="0" w:beforeAutospacing="0" w:after="0" w:afterAutospacing="0" w:line="360" w:lineRule="auto"/>
              <w:ind w:firstLine="0" w:firstLineChars="0"/>
              <w:jc w:val="center"/>
              <w:rPr>
                <w:rFonts w:eastAsia="宋体" w:cs="Times New Roman"/>
              </w:rPr>
            </w:pPr>
          </w:p>
        </w:tc>
      </w:tr>
      <w:tr w14:paraId="5B44E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tcBorders>
              <w:top w:val="single" w:color="auto" w:sz="4" w:space="0"/>
              <w:left w:val="single" w:color="auto" w:sz="4" w:space="0"/>
              <w:bottom w:val="single" w:color="auto" w:sz="4" w:space="0"/>
              <w:right w:val="single" w:color="auto" w:sz="4" w:space="0"/>
            </w:tcBorders>
            <w:vAlign w:val="center"/>
          </w:tcPr>
          <w:p w14:paraId="59334FF6">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6</w:t>
            </w:r>
          </w:p>
        </w:tc>
        <w:tc>
          <w:tcPr>
            <w:tcW w:w="2109" w:type="dxa"/>
            <w:tcBorders>
              <w:top w:val="single" w:color="auto" w:sz="4" w:space="0"/>
              <w:left w:val="single" w:color="auto" w:sz="4" w:space="0"/>
              <w:bottom w:val="single" w:color="auto" w:sz="4" w:space="0"/>
              <w:right w:val="single" w:color="auto" w:sz="4" w:space="0"/>
            </w:tcBorders>
            <w:vAlign w:val="center"/>
          </w:tcPr>
          <w:p w14:paraId="208F7CCA">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铁锹</w:t>
            </w:r>
          </w:p>
        </w:tc>
        <w:tc>
          <w:tcPr>
            <w:tcW w:w="1418" w:type="dxa"/>
            <w:tcBorders>
              <w:top w:val="single" w:color="auto" w:sz="4" w:space="0"/>
              <w:left w:val="single" w:color="auto" w:sz="4" w:space="0"/>
              <w:bottom w:val="single" w:color="auto" w:sz="4" w:space="0"/>
              <w:right w:val="single" w:color="auto" w:sz="4" w:space="0"/>
            </w:tcBorders>
            <w:vAlign w:val="center"/>
          </w:tcPr>
          <w:p w14:paraId="3BB324DB">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w:t>
            </w:r>
          </w:p>
        </w:tc>
        <w:tc>
          <w:tcPr>
            <w:tcW w:w="1417" w:type="dxa"/>
            <w:tcBorders>
              <w:top w:val="single" w:color="auto" w:sz="4" w:space="0"/>
              <w:left w:val="single" w:color="auto" w:sz="4" w:space="0"/>
              <w:bottom w:val="single" w:color="auto" w:sz="4" w:space="0"/>
              <w:right w:val="single" w:color="auto" w:sz="4" w:space="0"/>
            </w:tcBorders>
            <w:vAlign w:val="center"/>
          </w:tcPr>
          <w:p w14:paraId="6299A65F">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沙土锄具</w:t>
            </w:r>
          </w:p>
        </w:tc>
        <w:tc>
          <w:tcPr>
            <w:tcW w:w="2342" w:type="dxa"/>
            <w:tcBorders>
              <w:top w:val="single" w:color="auto" w:sz="4" w:space="0"/>
              <w:left w:val="single" w:color="auto" w:sz="4" w:space="0"/>
              <w:bottom w:val="single" w:color="auto" w:sz="4" w:space="0"/>
              <w:right w:val="single" w:color="auto" w:sz="4" w:space="0"/>
            </w:tcBorders>
            <w:vAlign w:val="center"/>
          </w:tcPr>
          <w:p w14:paraId="3B9068EC">
            <w:pPr>
              <w:pStyle w:val="10"/>
              <w:spacing w:before="0" w:beforeAutospacing="0" w:after="0" w:afterAutospacing="0" w:line="360" w:lineRule="auto"/>
              <w:ind w:firstLine="0" w:firstLineChars="0"/>
              <w:jc w:val="center"/>
              <w:rPr>
                <w:rFonts w:eastAsia="宋体" w:cs="Times New Roman"/>
              </w:rPr>
            </w:pPr>
            <w:r>
              <w:rPr>
                <w:rFonts w:hint="eastAsia" w:eastAsia="宋体" w:cs="Times New Roman"/>
              </w:rPr>
              <w:t>20 把</w:t>
            </w:r>
          </w:p>
        </w:tc>
        <w:tc>
          <w:tcPr>
            <w:tcW w:w="2086" w:type="dxa"/>
            <w:tcBorders>
              <w:top w:val="single" w:color="auto" w:sz="4" w:space="0"/>
              <w:left w:val="single" w:color="auto" w:sz="4" w:space="0"/>
              <w:bottom w:val="single" w:color="auto" w:sz="4" w:space="0"/>
              <w:right w:val="single" w:color="auto" w:sz="4" w:space="0"/>
            </w:tcBorders>
            <w:vAlign w:val="center"/>
          </w:tcPr>
          <w:p w14:paraId="2E15FA7B">
            <w:pPr>
              <w:widowControl/>
              <w:spacing w:line="360" w:lineRule="auto"/>
              <w:ind w:firstLine="0" w:firstLineChars="0"/>
              <w:jc w:val="center"/>
              <w:rPr>
                <w:rFonts w:ascii="宋体" w:hAnsi="宋体"/>
                <w:sz w:val="24"/>
                <w:szCs w:val="24"/>
              </w:rPr>
            </w:pPr>
            <w:r>
              <w:rPr>
                <w:rFonts w:hint="eastAsia" w:ascii="宋体" w:hAnsi="宋体"/>
                <w:sz w:val="24"/>
                <w:szCs w:val="24"/>
              </w:rPr>
              <w:t>应急物资库房</w:t>
            </w:r>
          </w:p>
        </w:tc>
        <w:tc>
          <w:tcPr>
            <w:tcW w:w="1526" w:type="dxa"/>
            <w:tcBorders>
              <w:top w:val="single" w:color="auto" w:sz="4" w:space="0"/>
              <w:left w:val="single" w:color="auto" w:sz="4" w:space="0"/>
              <w:bottom w:val="single" w:color="auto" w:sz="4" w:space="0"/>
              <w:right w:val="single" w:color="auto" w:sz="4" w:space="0"/>
            </w:tcBorders>
            <w:vAlign w:val="center"/>
          </w:tcPr>
          <w:p w14:paraId="1C3704DF">
            <w:pPr>
              <w:widowControl/>
              <w:spacing w:line="360" w:lineRule="auto"/>
              <w:ind w:firstLine="0" w:firstLineChars="0"/>
              <w:jc w:val="center"/>
              <w:rPr>
                <w:rFonts w:ascii="宋体" w:hAnsi="宋体"/>
                <w:sz w:val="24"/>
                <w:szCs w:val="24"/>
              </w:rPr>
            </w:pPr>
            <w:r>
              <w:rPr>
                <w:rFonts w:hint="eastAsia" w:ascii="宋体" w:hAnsi="宋体"/>
                <w:sz w:val="24"/>
                <w:szCs w:val="24"/>
              </w:rPr>
              <w:t>童斌鹏</w:t>
            </w:r>
          </w:p>
        </w:tc>
        <w:tc>
          <w:tcPr>
            <w:tcW w:w="2023" w:type="dxa"/>
            <w:tcBorders>
              <w:top w:val="single" w:color="auto" w:sz="4" w:space="0"/>
              <w:left w:val="single" w:color="auto" w:sz="4" w:space="0"/>
              <w:bottom w:val="single" w:color="auto" w:sz="4" w:space="0"/>
              <w:right w:val="single" w:color="auto" w:sz="4" w:space="0"/>
            </w:tcBorders>
            <w:vAlign w:val="center"/>
          </w:tcPr>
          <w:p w14:paraId="05C29DBB">
            <w:pPr>
              <w:widowControl/>
              <w:spacing w:line="360" w:lineRule="auto"/>
              <w:ind w:firstLine="0" w:firstLineChars="0"/>
              <w:jc w:val="center"/>
              <w:rPr>
                <w:rFonts w:ascii="宋体" w:hAnsi="宋体"/>
                <w:sz w:val="24"/>
                <w:szCs w:val="24"/>
              </w:rPr>
            </w:pPr>
            <w:r>
              <w:rPr>
                <w:rFonts w:hint="eastAsia" w:ascii="宋体" w:hAnsi="宋体"/>
                <w:sz w:val="24"/>
                <w:szCs w:val="24"/>
              </w:rPr>
              <w:t>18671787575</w:t>
            </w:r>
          </w:p>
        </w:tc>
        <w:tc>
          <w:tcPr>
            <w:tcW w:w="1095" w:type="dxa"/>
            <w:tcBorders>
              <w:top w:val="single" w:color="auto" w:sz="4" w:space="0"/>
              <w:left w:val="single" w:color="auto" w:sz="4" w:space="0"/>
              <w:bottom w:val="single" w:color="auto" w:sz="4" w:space="0"/>
              <w:right w:val="single" w:color="auto" w:sz="4" w:space="0"/>
            </w:tcBorders>
            <w:vAlign w:val="center"/>
          </w:tcPr>
          <w:p w14:paraId="1629C3B0">
            <w:pPr>
              <w:pStyle w:val="10"/>
              <w:spacing w:before="0" w:beforeAutospacing="0" w:after="0" w:afterAutospacing="0" w:line="360" w:lineRule="auto"/>
              <w:ind w:firstLine="0" w:firstLineChars="0"/>
              <w:jc w:val="center"/>
              <w:rPr>
                <w:rFonts w:eastAsia="宋体" w:cs="Times New Roman"/>
              </w:rPr>
            </w:pPr>
          </w:p>
        </w:tc>
      </w:tr>
    </w:tbl>
    <w:p w14:paraId="7D29BE74">
      <w:pPr>
        <w:widowControl/>
        <w:adjustRightInd/>
        <w:snapToGrid/>
        <w:spacing w:line="240" w:lineRule="auto"/>
        <w:ind w:firstLine="0" w:firstLineChars="0"/>
        <w:jc w:val="left"/>
        <w:rPr>
          <w:rFonts w:ascii="宋体" w:hAnsi="宋体" w:cs="宋体"/>
          <w:sz w:val="24"/>
          <w:szCs w:val="24"/>
        </w:rPr>
        <w:sectPr>
          <w:pgSz w:w="16838" w:h="11906" w:orient="landscape"/>
          <w:pgMar w:top="1417" w:right="1417" w:bottom="850" w:left="1417" w:header="851" w:footer="992" w:gutter="0"/>
          <w:cols w:space="720" w:num="1"/>
          <w:docGrid w:type="lines" w:linePitch="312" w:charSpace="0"/>
        </w:sectPr>
      </w:pPr>
    </w:p>
    <w:p w14:paraId="457C6319">
      <w:pPr>
        <w:autoSpaceDE w:val="0"/>
        <w:ind w:firstLine="0" w:firstLineChars="0"/>
        <w:outlineLvl w:val="1"/>
        <w:rPr>
          <w:rFonts w:ascii="宋体" w:hAnsi="宋体"/>
          <w:sz w:val="24"/>
          <w:szCs w:val="24"/>
        </w:rPr>
      </w:pPr>
      <w:bookmarkStart w:id="38" w:name="_Toc20536"/>
      <w:bookmarkEnd w:id="38"/>
      <w:r>
        <w:rPr>
          <w:rFonts w:hint="eastAsia" w:ascii="宋体" w:hAnsi="宋体"/>
          <w:sz w:val="24"/>
          <w:szCs w:val="24"/>
        </w:rPr>
        <w:t>附件8：项目周边地理位置图</w:t>
      </w:r>
    </w:p>
    <w:p w14:paraId="4FF292C5">
      <w:pPr>
        <w:ind w:firstLine="0" w:firstLineChars="0"/>
        <w:rPr>
          <w:rFonts w:ascii="宋体" w:hAnsi="宋体"/>
          <w:sz w:val="24"/>
          <w:szCs w:val="24"/>
        </w:rPr>
      </w:pPr>
      <w:r>
        <w:rPr>
          <w:rFonts w:hint="eastAsia" w:ascii="宋体" w:hAnsi="宋体"/>
          <w:sz w:val="24"/>
          <w:szCs w:val="24"/>
        </w:rPr>
        <w:t xml:space="preserve"> </w:t>
      </w:r>
    </w:p>
    <w:p w14:paraId="27F55D7E">
      <w:pPr>
        <w:ind w:firstLine="640"/>
        <w:rPr>
          <w:rFonts w:hint="eastAsia"/>
        </w:rPr>
      </w:pPr>
      <w:r>
        <w:t xml:space="preserve"> </w:t>
      </w:r>
    </w:p>
    <w:p w14:paraId="0B108105">
      <w:pPr>
        <w:ind w:firstLine="640"/>
        <w:rPr>
          <w:rFonts w:hint="eastAsia"/>
        </w:rPr>
      </w:pPr>
      <w:r>
        <w:t xml:space="preserve"> </w:t>
      </w:r>
    </w:p>
    <w:p w14:paraId="133252EB">
      <w:pPr>
        <w:ind w:firstLine="640"/>
        <w:rPr>
          <w:rFonts w:hint="eastAsia"/>
        </w:rPr>
      </w:pPr>
      <w:r>
        <w:t xml:space="preserve"> </w:t>
      </w:r>
    </w:p>
    <w:p w14:paraId="0CA3BA65">
      <w:pPr>
        <w:ind w:firstLine="640"/>
        <w:rPr>
          <w:rFonts w:hint="eastAsia"/>
        </w:rPr>
      </w:pPr>
      <w:r>
        <w:t xml:space="preserve"> </w:t>
      </w:r>
    </w:p>
    <w:p w14:paraId="003270F0">
      <w:pPr>
        <w:ind w:firstLine="640"/>
        <w:rPr>
          <w:rFonts w:hint="eastAsia"/>
        </w:rPr>
      </w:pPr>
      <w:r>
        <w:t xml:space="preserve"> </w:t>
      </w:r>
    </w:p>
    <w:p w14:paraId="2A235C2A">
      <w:pPr>
        <w:ind w:firstLine="640"/>
        <w:rPr>
          <w:rFonts w:hint="eastAsia"/>
        </w:rPr>
      </w:pPr>
      <w:r>
        <w:t xml:space="preserve"> </w:t>
      </w:r>
    </w:p>
    <w:p w14:paraId="29937AD9">
      <w:pPr>
        <w:ind w:firstLine="640"/>
        <w:rPr>
          <w:rFonts w:hint="eastAsia"/>
        </w:rPr>
      </w:pPr>
      <w:r>
        <w:t xml:space="preserve"> </w:t>
      </w:r>
    </w:p>
    <w:p w14:paraId="19DC928D">
      <w:pPr>
        <w:ind w:firstLine="640"/>
        <w:rPr>
          <w:rFonts w:hint="eastAsia"/>
        </w:rPr>
      </w:pPr>
      <w:r>
        <w:t xml:space="preserve"> </w:t>
      </w:r>
    </w:p>
    <w:p w14:paraId="3DEEFC25">
      <w:pPr>
        <w:ind w:firstLine="640"/>
        <w:rPr>
          <w:rFonts w:hint="eastAsia"/>
        </w:rPr>
      </w:pPr>
      <w:r>
        <w:t xml:space="preserve"> </w:t>
      </w:r>
    </w:p>
    <w:p w14:paraId="144BF7E1">
      <w:pPr>
        <w:ind w:firstLine="0" w:firstLineChars="0"/>
        <w:rPr>
          <w:rFonts w:hint="eastAsia"/>
        </w:rPr>
      </w:pPr>
      <w:r>
        <w:t xml:space="preserve"> </w:t>
      </w:r>
      <w:r>
        <w:rPr>
          <w:rFonts w:hint="eastAsia"/>
        </w:rPr>
        <w:drawing>
          <wp:inline distT="0" distB="0" distL="0" distR="0">
            <wp:extent cx="5003800" cy="3301365"/>
            <wp:effectExtent l="0" t="0" r="10160" b="5715"/>
            <wp:docPr id="17770902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90267"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003800" cy="3301365"/>
                    </a:xfrm>
                    <a:prstGeom prst="rect">
                      <a:avLst/>
                    </a:prstGeom>
                    <a:noFill/>
                    <a:ln>
                      <a:noFill/>
                    </a:ln>
                  </pic:spPr>
                </pic:pic>
              </a:graphicData>
            </a:graphic>
          </wp:inline>
        </w:drawing>
      </w:r>
    </w:p>
    <w:p w14:paraId="54144420">
      <w:pPr>
        <w:ind w:firstLine="0" w:firstLineChars="0"/>
        <w:rPr>
          <w:rFonts w:hint="eastAsia"/>
        </w:rPr>
      </w:pPr>
      <w:r>
        <w:rPr>
          <w:rFonts w:hint="eastAsia"/>
        </w:rPr>
        <w:drawing>
          <wp:inline distT="0" distB="0" distL="0" distR="0">
            <wp:extent cx="5361305" cy="4540250"/>
            <wp:effectExtent l="0" t="0" r="3175" b="1270"/>
            <wp:docPr id="14254499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49988" name="图片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361305" cy="4540250"/>
                    </a:xfrm>
                    <a:prstGeom prst="rect">
                      <a:avLst/>
                    </a:prstGeom>
                    <a:noFill/>
                    <a:ln>
                      <a:noFill/>
                    </a:ln>
                  </pic:spPr>
                </pic:pic>
              </a:graphicData>
            </a:graphic>
          </wp:inline>
        </w:drawing>
      </w:r>
    </w:p>
    <w:p w14:paraId="43001B25">
      <w:pPr>
        <w:ind w:firstLine="0" w:firstLineChars="0"/>
        <w:rPr>
          <w:rFonts w:hint="eastAsia"/>
        </w:rPr>
      </w:pPr>
    </w:p>
    <w:p w14:paraId="437FEAFF">
      <w:pPr>
        <w:ind w:firstLine="0" w:firstLineChars="0"/>
        <w:rPr>
          <w:rFonts w:hint="eastAsia"/>
        </w:rPr>
      </w:pPr>
      <w:bookmarkStart w:id="39" w:name="_GoBack"/>
      <w:bookmarkEnd w:id="39"/>
    </w:p>
    <w:p w14:paraId="1FCF3D04">
      <w:pPr>
        <w:ind w:firstLine="0" w:firstLineChars="0"/>
        <w:rPr>
          <w:rFonts w:hint="eastAsia"/>
        </w:rPr>
      </w:pPr>
    </w:p>
    <w:p w14:paraId="1A1A00F6">
      <w:pPr>
        <w:ind w:firstLine="0" w:firstLineChars="0"/>
        <w:rPr>
          <w:rFonts w:hint="eastAsia"/>
        </w:rPr>
      </w:pPr>
    </w:p>
    <w:p w14:paraId="3B060E17">
      <w:pPr>
        <w:ind w:firstLine="0" w:firstLineChars="0"/>
        <w:rPr>
          <w:rFonts w:hint="eastAsia"/>
        </w:rPr>
      </w:pPr>
    </w:p>
    <w:p w14:paraId="41711D73">
      <w:pPr>
        <w:ind w:firstLine="0" w:firstLineChars="0"/>
        <w:rPr>
          <w:rFonts w:ascii="宋体" w:hAnsi="宋体"/>
          <w:sz w:val="24"/>
          <w:szCs w:val="24"/>
        </w:rPr>
      </w:pPr>
      <w:r>
        <w:rPr>
          <w:rFonts w:hint="eastAsia" w:ascii="宋体" w:hAnsi="宋体"/>
          <w:sz w:val="24"/>
          <w:szCs w:val="24"/>
        </w:rPr>
        <w:t>项目部应急疏散通道</w:t>
      </w:r>
    </w:p>
    <w:p w14:paraId="2B838CC9">
      <w:pPr>
        <w:ind w:firstLine="640"/>
        <w:rPr>
          <w:rFonts w:hint="eastAsia"/>
        </w:rPr>
      </w:pPr>
      <w:r>
        <w:t xml:space="preserve"> </w:t>
      </w:r>
    </w:p>
    <w:p w14:paraId="70BCC3D9">
      <w:pPr>
        <w:ind w:firstLine="640"/>
        <w:jc w:val="center"/>
        <w:rPr>
          <w:rFonts w:hint="eastAsia"/>
        </w:rPr>
      </w:pPr>
      <w:r>
        <w:t xml:space="preserve"> </w:t>
      </w:r>
    </w:p>
    <w:p w14:paraId="6D574DAB">
      <w:pPr>
        <w:ind w:firstLine="640"/>
        <w:rPr>
          <w:rFonts w:hint="eastAsia"/>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00"/>
    <w:family w:val="auto"/>
    <w:pitch w:val="default"/>
    <w:sig w:usb0="00000000" w:usb1="00000000" w:usb2="00000000" w:usb3="00000000" w:csb0="00000000" w:csb1="00000000"/>
  </w:font>
  <w:font w:name="方正小标宋简体">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楷体_GB2312">
    <w:altName w:val="楷体"/>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7C50"/>
    <w:rsid w:val="00062B98"/>
    <w:rsid w:val="004B7398"/>
    <w:rsid w:val="006270E6"/>
    <w:rsid w:val="007A7C50"/>
    <w:rsid w:val="00A674DB"/>
    <w:rsid w:val="00A76BB0"/>
    <w:rsid w:val="00C24EC9"/>
    <w:rsid w:val="00F76B6F"/>
    <w:rsid w:val="0A8058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560" w:lineRule="exact"/>
      <w:ind w:firstLine="420" w:firstLineChars="200"/>
      <w:jc w:val="both"/>
    </w:pPr>
    <w:rPr>
      <w:rFonts w:ascii="仿宋_GB2312" w:hAnsi="仿宋_GB2312" w:eastAsia="宋体" w:cs="Times New Roman"/>
      <w:kern w:val="2"/>
      <w:sz w:val="32"/>
      <w:szCs w:val="32"/>
      <w:lang w:val="en-US" w:eastAsia="zh-CN" w:bidi="ar-SA"/>
      <w14:ligatures w14:val="none"/>
    </w:rPr>
  </w:style>
  <w:style w:type="paragraph" w:styleId="3">
    <w:name w:val="heading 1"/>
    <w:basedOn w:val="1"/>
    <w:next w:val="1"/>
    <w:link w:val="18"/>
    <w:qFormat/>
    <w:uiPriority w:val="99"/>
    <w:pPr>
      <w:keepNext/>
      <w:keepLines/>
      <w:spacing w:line="240" w:lineRule="auto"/>
      <w:ind w:firstLine="0" w:firstLineChars="0"/>
      <w:jc w:val="center"/>
      <w:outlineLvl w:val="0"/>
    </w:pPr>
    <w:rPr>
      <w:rFonts w:ascii="方正小标宋简体" w:hAnsi="方正小标宋简体"/>
      <w:bCs/>
      <w:kern w:val="44"/>
      <w:sz w:val="44"/>
      <w:szCs w:val="44"/>
    </w:rPr>
  </w:style>
  <w:style w:type="paragraph" w:styleId="4">
    <w:name w:val="heading 2"/>
    <w:basedOn w:val="1"/>
    <w:next w:val="1"/>
    <w:link w:val="19"/>
    <w:qFormat/>
    <w:uiPriority w:val="99"/>
    <w:pPr>
      <w:ind w:firstLine="640"/>
      <w:jc w:val="left"/>
      <w:outlineLvl w:val="1"/>
    </w:pPr>
    <w:rPr>
      <w:rFonts w:ascii="Arial" w:hAnsi="Arial" w:eastAsia="黑体" w:cs="Arial"/>
      <w:caps/>
      <w:color w:val="000000"/>
      <w:spacing w:val="15"/>
    </w:rPr>
  </w:style>
  <w:style w:type="paragraph" w:styleId="5">
    <w:name w:val="heading 3"/>
    <w:basedOn w:val="1"/>
    <w:next w:val="1"/>
    <w:link w:val="20"/>
    <w:qFormat/>
    <w:uiPriority w:val="99"/>
    <w:pPr>
      <w:keepNext/>
      <w:keepLines/>
      <w:outlineLvl w:val="2"/>
    </w:pPr>
    <w:rPr>
      <w:rFonts w:ascii="楷体_GB2312" w:hAnsi="楷体_GB2312"/>
      <w:b/>
      <w:bCs/>
    </w:rPr>
  </w:style>
  <w:style w:type="paragraph" w:styleId="6">
    <w:name w:val="heading 4"/>
    <w:basedOn w:val="1"/>
    <w:next w:val="1"/>
    <w:link w:val="21"/>
    <w:qFormat/>
    <w:uiPriority w:val="99"/>
    <w:pPr>
      <w:keepNext/>
      <w:keepLines/>
      <w:outlineLvl w:val="3"/>
    </w:pPr>
    <w:rPr>
      <w:b/>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customStyle="1" w:styleId="2">
    <w:name w:val="p0"/>
    <w:basedOn w:val="1"/>
    <w:qFormat/>
    <w:uiPriority w:val="0"/>
    <w:pPr>
      <w:widowControl/>
    </w:pPr>
    <w:rPr>
      <w:kern w:val="0"/>
    </w:rPr>
  </w:style>
  <w:style w:type="paragraph" w:styleId="7">
    <w:name w:val="Normal Indent"/>
    <w:basedOn w:val="1"/>
    <w:next w:val="1"/>
    <w:unhideWhenUsed/>
    <w:qFormat/>
    <w:uiPriority w:val="99"/>
  </w:style>
  <w:style w:type="paragraph" w:styleId="8">
    <w:name w:val="footer"/>
    <w:basedOn w:val="1"/>
    <w:link w:val="17"/>
    <w:unhideWhenUsed/>
    <w:uiPriority w:val="99"/>
    <w:pPr>
      <w:tabs>
        <w:tab w:val="center" w:pos="4153"/>
        <w:tab w:val="right" w:pos="8306"/>
      </w:tabs>
      <w:adjustRightInd/>
      <w:spacing w:line="240" w:lineRule="auto"/>
      <w:ind w:firstLine="0" w:firstLineChars="0"/>
      <w:jc w:val="left"/>
    </w:pPr>
    <w:rPr>
      <w:rFonts w:asciiTheme="minorHAnsi" w:hAnsiTheme="minorHAnsi" w:eastAsiaTheme="minorEastAsia" w:cstheme="minorBidi"/>
      <w:sz w:val="18"/>
      <w:szCs w:val="18"/>
      <w14:ligatures w14:val="standardContextual"/>
    </w:rPr>
  </w:style>
  <w:style w:type="paragraph" w:styleId="9">
    <w:name w:val="header"/>
    <w:basedOn w:val="1"/>
    <w:link w:val="16"/>
    <w:unhideWhenUsed/>
    <w:uiPriority w:val="99"/>
    <w:pPr>
      <w:tabs>
        <w:tab w:val="center" w:pos="4153"/>
        <w:tab w:val="right" w:pos="8306"/>
      </w:tabs>
      <w:adjustRightInd/>
      <w:spacing w:line="240" w:lineRule="auto"/>
      <w:ind w:firstLine="0" w:firstLineChars="0"/>
      <w:jc w:val="center"/>
    </w:pPr>
    <w:rPr>
      <w:rFonts w:asciiTheme="minorHAnsi" w:hAnsiTheme="minorHAnsi" w:eastAsiaTheme="minorEastAsia" w:cstheme="minorBidi"/>
      <w:sz w:val="18"/>
      <w:szCs w:val="18"/>
      <w14:ligatures w14:val="standardContextual"/>
    </w:rPr>
  </w:style>
  <w:style w:type="paragraph" w:styleId="10">
    <w:name w:val="Normal (Web)"/>
    <w:basedOn w:val="1"/>
    <w:unhideWhenUsed/>
    <w:uiPriority w:val="99"/>
    <w:pPr>
      <w:widowControl/>
      <w:adjustRightInd/>
      <w:spacing w:before="100" w:beforeAutospacing="1" w:after="100" w:afterAutospacing="1" w:line="240" w:lineRule="auto"/>
      <w:jc w:val="left"/>
    </w:pPr>
    <w:rPr>
      <w:rFonts w:ascii="宋体" w:hAnsi="宋体" w:eastAsia="仿宋_GB2312" w:cs="宋体"/>
      <w:sz w:val="24"/>
      <w:szCs w:val="24"/>
    </w:rPr>
  </w:style>
  <w:style w:type="table" w:styleId="12">
    <w:name w:val="Table Grid"/>
    <w:basedOn w:val="11"/>
    <w:uiPriority w:val="99"/>
    <w:pPr>
      <w:widowControl w:val="0"/>
      <w:jc w:val="both"/>
    </w:pPr>
    <w:rPr>
      <w:rFonts w:ascii="Times New Roman" w:hAnsi="Times New Roman" w:eastAsia="Times New Roman" w:cs="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FollowedHyperlink"/>
    <w:basedOn w:val="13"/>
    <w:unhideWhenUsed/>
    <w:uiPriority w:val="99"/>
    <w:rPr>
      <w:color w:val="800080"/>
      <w:u w:val="single"/>
    </w:rPr>
  </w:style>
  <w:style w:type="character" w:styleId="15">
    <w:name w:val="Hyperlink"/>
    <w:basedOn w:val="13"/>
    <w:unhideWhenUsed/>
    <w:uiPriority w:val="99"/>
    <w:rPr>
      <w:color w:val="0000FF"/>
      <w:u w:val="single"/>
    </w:rPr>
  </w:style>
  <w:style w:type="character" w:customStyle="1" w:styleId="16">
    <w:name w:val="页眉 字符"/>
    <w:basedOn w:val="13"/>
    <w:link w:val="9"/>
    <w:qFormat/>
    <w:uiPriority w:val="99"/>
    <w:rPr>
      <w:sz w:val="18"/>
      <w:szCs w:val="18"/>
    </w:rPr>
  </w:style>
  <w:style w:type="character" w:customStyle="1" w:styleId="17">
    <w:name w:val="页脚 字符"/>
    <w:basedOn w:val="13"/>
    <w:link w:val="8"/>
    <w:uiPriority w:val="99"/>
    <w:rPr>
      <w:sz w:val="18"/>
      <w:szCs w:val="18"/>
    </w:rPr>
  </w:style>
  <w:style w:type="character" w:customStyle="1" w:styleId="18">
    <w:name w:val="标题 1 字符"/>
    <w:basedOn w:val="13"/>
    <w:link w:val="3"/>
    <w:qFormat/>
    <w:uiPriority w:val="99"/>
    <w:rPr>
      <w:rFonts w:ascii="方正小标宋简体" w:hAnsi="方正小标宋简体" w:eastAsia="宋体" w:cs="Times New Roman"/>
      <w:bCs/>
      <w:kern w:val="44"/>
      <w:sz w:val="44"/>
      <w:szCs w:val="44"/>
      <w14:ligatures w14:val="none"/>
    </w:rPr>
  </w:style>
  <w:style w:type="character" w:customStyle="1" w:styleId="19">
    <w:name w:val="标题 2 字符"/>
    <w:basedOn w:val="13"/>
    <w:link w:val="4"/>
    <w:qFormat/>
    <w:uiPriority w:val="99"/>
    <w:rPr>
      <w:rFonts w:ascii="Arial" w:hAnsi="Arial" w:eastAsia="黑体" w:cs="Arial"/>
      <w:caps/>
      <w:color w:val="000000"/>
      <w:spacing w:val="15"/>
      <w:sz w:val="32"/>
      <w:szCs w:val="32"/>
      <w14:ligatures w14:val="none"/>
    </w:rPr>
  </w:style>
  <w:style w:type="character" w:customStyle="1" w:styleId="20">
    <w:name w:val="标题 3 字符"/>
    <w:basedOn w:val="13"/>
    <w:link w:val="5"/>
    <w:qFormat/>
    <w:uiPriority w:val="99"/>
    <w:rPr>
      <w:rFonts w:ascii="楷体_GB2312" w:hAnsi="楷体_GB2312" w:eastAsia="宋体" w:cs="Times New Roman"/>
      <w:b/>
      <w:bCs/>
      <w:sz w:val="32"/>
      <w:szCs w:val="32"/>
      <w14:ligatures w14:val="none"/>
    </w:rPr>
  </w:style>
  <w:style w:type="character" w:customStyle="1" w:styleId="21">
    <w:name w:val="标题 4 字符"/>
    <w:basedOn w:val="13"/>
    <w:link w:val="6"/>
    <w:uiPriority w:val="99"/>
    <w:rPr>
      <w:rFonts w:ascii="仿宋_GB2312" w:hAnsi="仿宋_GB2312" w:eastAsia="宋体" w:cs="Times New Roman"/>
      <w:b/>
      <w:sz w:val="32"/>
      <w:szCs w:val="32"/>
      <w14:ligatures w14:val="none"/>
    </w:rPr>
  </w:style>
  <w:style w:type="paragraph" w:customStyle="1" w:styleId="22">
    <w:name w:val="msonormal"/>
    <w:basedOn w:val="1"/>
    <w:uiPriority w:val="0"/>
    <w:pPr>
      <w:widowControl/>
      <w:adjustRightInd/>
      <w:snapToGrid/>
      <w:spacing w:before="100" w:beforeAutospacing="1" w:after="100" w:afterAutospacing="1" w:line="240" w:lineRule="auto"/>
      <w:ind w:firstLine="0" w:firstLineChars="0"/>
      <w:jc w:val="left"/>
    </w:pPr>
    <w:rPr>
      <w:rFonts w:ascii="宋体" w:hAnsi="宋体" w:cs="宋体"/>
      <w:kern w:val="0"/>
      <w:sz w:val="24"/>
      <w:szCs w:val="24"/>
    </w:rPr>
  </w:style>
  <w:style w:type="paragraph" w:customStyle="1" w:styleId="23">
    <w:name w:val="目录 11"/>
    <w:basedOn w:val="1"/>
    <w:next w:val="1"/>
    <w:uiPriority w:val="0"/>
    <w:pPr>
      <w:spacing w:line="360" w:lineRule="auto"/>
      <w:jc w:val="left"/>
    </w:pPr>
    <w:rPr>
      <w:rFonts w:ascii="宋体" w:hAnsi="宋体" w:eastAsia="仿宋_GB2312"/>
      <w:bCs/>
      <w:caps/>
      <w:color w:val="000000"/>
      <w:sz w:val="28"/>
      <w:szCs w:val="28"/>
    </w:rPr>
  </w:style>
  <w:style w:type="paragraph" w:customStyle="1" w:styleId="24">
    <w:name w:val="目录 21"/>
    <w:basedOn w:val="1"/>
    <w:next w:val="1"/>
    <w:uiPriority w:val="0"/>
    <w:pPr>
      <w:spacing w:before="100" w:beforeAutospacing="1" w:after="100" w:afterAutospacing="1"/>
      <w:ind w:left="420" w:leftChars="200"/>
    </w:pPr>
  </w:style>
  <w:style w:type="character" w:customStyle="1" w:styleId="25">
    <w:name w:val="15"/>
    <w:basedOn w:val="13"/>
    <w:uiPriority w:val="0"/>
    <w:rPr>
      <w:rFonts w:hint="default" w:ascii="仿宋_GB2312" w:hAnsi="仿宋_GB2312"/>
      <w:b/>
    </w:rPr>
  </w:style>
  <w:style w:type="character" w:customStyle="1" w:styleId="26">
    <w:name w:val="16"/>
    <w:basedOn w:val="13"/>
    <w:qFormat/>
    <w:uiPriority w:val="0"/>
    <w:rPr>
      <w:rFonts w:hint="default" w:ascii="楷体_GB2312" w:hAnsi="楷体_GB2312"/>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29</Pages>
  <Words>6365</Words>
  <Characters>6600</Characters>
  <Lines>131</Lines>
  <Paragraphs>37</Paragraphs>
  <TotalTime>3</TotalTime>
  <ScaleCrop>false</ScaleCrop>
  <LinksUpToDate>false</LinksUpToDate>
  <CharactersWithSpaces>6878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2024-06-23T11:23:00Z</dcterms:created>
  <dc:creator>842663933@qq.com</dc:creator>
  <cp:lastModifiedBy>归故里</cp:lastModifiedBy>
  <dcterms:modified xsi:type="dcterms:W3CDTF">2025-08-19T08:25:38Z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eyJoZGlkIjoiNTdmMDI1ZTgxYzExNTkzNzc1Y2ExYTRjMWIxNDhlMDEiLCJ1c2VySWQiOiI2NTgzMjUyNTMifQ==</vt:lpwstr>
  </property>
  <property fmtid="{D5CDD505-2E9C-101B-9397-08002B2CF9AE}" pid="3" name="KSOProductBuildVer">
    <vt:lpwstr>2052-12.1.0.21915</vt:lpwstr>
  </property>
  <property fmtid="{D5CDD505-2E9C-101B-9397-08002B2CF9AE}" pid="4" name="ICV">
    <vt:lpwstr>0F604F64DDAE418F860FFFF455F5AB58_12</vt:lpwstr>
  </property>
</Properties>
</file>